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F1C5B" w14:textId="1D715A6C" w:rsidR="00E7296B" w:rsidRPr="00725DB1" w:rsidRDefault="00E7296B" w:rsidP="00E7296B">
      <w:pPr>
        <w:tabs>
          <w:tab w:val="center" w:pos="4536"/>
          <w:tab w:val="right" w:pos="8280"/>
          <w:tab w:val="right" w:pos="9639"/>
        </w:tabs>
        <w:spacing w:afterLines="50" w:after="120"/>
        <w:ind w:right="2"/>
        <w:rPr>
          <w:rFonts w:ascii="Arial" w:eastAsiaTheme="minorEastAsia" w:hAnsi="Arial" w:cs="Arial" w:hint="eastAsia"/>
          <w:b/>
          <w:bCs/>
          <w:szCs w:val="24"/>
        </w:rPr>
      </w:pPr>
      <w:bookmarkStart w:id="0" w:name="_Hlk145670493"/>
      <w:bookmarkStart w:id="1" w:name="OLE_LINK3"/>
      <w:r w:rsidRPr="00E7296B">
        <w:rPr>
          <w:rFonts w:ascii="Arial" w:eastAsia="Batang" w:hAnsi="Arial" w:cs="Arial"/>
          <w:b/>
          <w:bCs/>
          <w:szCs w:val="24"/>
          <w:lang w:eastAsia="en-US"/>
        </w:rPr>
        <w:t>3GPP TSG RAN WG1 #120bis</w:t>
      </w:r>
      <w:r w:rsidRPr="00E7296B">
        <w:rPr>
          <w:rFonts w:ascii="Arial" w:eastAsia="Batang" w:hAnsi="Arial" w:cs="Arial"/>
          <w:b/>
          <w:bCs/>
          <w:szCs w:val="24"/>
          <w:lang w:eastAsia="en-US"/>
        </w:rPr>
        <w:tab/>
      </w:r>
      <w:r w:rsidRPr="00E7296B">
        <w:rPr>
          <w:rFonts w:ascii="Arial" w:eastAsia="Batang" w:hAnsi="Arial" w:cs="Arial"/>
          <w:b/>
          <w:bCs/>
          <w:szCs w:val="24"/>
          <w:lang w:eastAsia="en-US"/>
        </w:rPr>
        <w:tab/>
      </w:r>
      <w:r w:rsidRPr="00E7296B">
        <w:rPr>
          <w:rFonts w:ascii="Arial" w:eastAsia="Batang" w:hAnsi="Arial" w:cs="Arial"/>
          <w:b/>
          <w:bCs/>
          <w:szCs w:val="24"/>
          <w:lang w:eastAsia="en-US"/>
        </w:rPr>
        <w:tab/>
        <w:t>R1-250</w:t>
      </w:r>
      <w:r w:rsidR="00725DB1">
        <w:rPr>
          <w:rFonts w:ascii="Arial" w:eastAsiaTheme="minorEastAsia" w:hAnsi="Arial" w:cs="Arial" w:hint="eastAsia"/>
          <w:b/>
          <w:bCs/>
          <w:szCs w:val="24"/>
        </w:rPr>
        <w:t>2784</w:t>
      </w:r>
    </w:p>
    <w:p w14:paraId="6E7FBBB4" w14:textId="77777777" w:rsidR="00E7296B" w:rsidRPr="00E7296B" w:rsidRDefault="00E7296B" w:rsidP="00E7296B">
      <w:pPr>
        <w:tabs>
          <w:tab w:val="center" w:pos="4536"/>
          <w:tab w:val="right" w:pos="8280"/>
          <w:tab w:val="right" w:pos="9639"/>
        </w:tabs>
        <w:spacing w:afterLines="50" w:after="120"/>
        <w:ind w:right="2"/>
        <w:rPr>
          <w:rFonts w:ascii="Arial" w:eastAsia="Batang" w:hAnsi="Arial" w:cs="Arial"/>
          <w:b/>
          <w:bCs/>
          <w:szCs w:val="24"/>
          <w:lang w:eastAsia="en-US"/>
        </w:rPr>
      </w:pPr>
      <w:r w:rsidRPr="00E7296B">
        <w:rPr>
          <w:rFonts w:ascii="Arial" w:eastAsia="Batang" w:hAnsi="Arial" w:cs="Arial"/>
          <w:b/>
          <w:bCs/>
          <w:szCs w:val="24"/>
          <w:lang w:eastAsia="en-US"/>
        </w:rPr>
        <w:t xml:space="preserve">Wuhan, China, </w:t>
      </w:r>
      <w:r w:rsidRPr="00E7296B">
        <w:rPr>
          <w:rFonts w:ascii="Arial" w:eastAsia="Batang" w:hAnsi="Arial" w:cs="Arial" w:hint="eastAsia"/>
          <w:b/>
          <w:bCs/>
          <w:szCs w:val="24"/>
          <w:lang w:eastAsia="en-US"/>
        </w:rPr>
        <w:t xml:space="preserve">April </w:t>
      </w:r>
      <w:r w:rsidRPr="00E7296B">
        <w:rPr>
          <w:rFonts w:ascii="Arial" w:eastAsia="Batang" w:hAnsi="Arial" w:cs="Arial"/>
          <w:b/>
          <w:bCs/>
          <w:szCs w:val="24"/>
          <w:lang w:eastAsia="en-US"/>
        </w:rPr>
        <w:t>7</w:t>
      </w:r>
      <w:r w:rsidRPr="00E7296B">
        <w:rPr>
          <w:rFonts w:ascii="Arial" w:eastAsia="Batang" w:hAnsi="Arial" w:cs="Arial" w:hint="eastAsia"/>
          <w:b/>
          <w:bCs/>
          <w:szCs w:val="24"/>
          <w:vertAlign w:val="superscript"/>
          <w:lang w:eastAsia="en-US"/>
        </w:rPr>
        <w:t>th</w:t>
      </w:r>
      <w:r w:rsidRPr="00E7296B">
        <w:rPr>
          <w:rFonts w:ascii="Arial" w:eastAsia="Batang" w:hAnsi="Arial" w:cs="Arial"/>
          <w:b/>
          <w:bCs/>
          <w:szCs w:val="24"/>
          <w:lang w:eastAsia="en-US"/>
        </w:rPr>
        <w:t xml:space="preserve"> – 11</w:t>
      </w:r>
      <w:r w:rsidRPr="00E7296B">
        <w:rPr>
          <w:rFonts w:ascii="Arial" w:eastAsia="Batang" w:hAnsi="Arial" w:cs="Arial"/>
          <w:b/>
          <w:bCs/>
          <w:szCs w:val="24"/>
          <w:vertAlign w:val="superscript"/>
          <w:lang w:eastAsia="en-US"/>
        </w:rPr>
        <w:t>th</w:t>
      </w:r>
      <w:r w:rsidRPr="00E7296B">
        <w:rPr>
          <w:rFonts w:ascii="Arial" w:eastAsia="Batang" w:hAnsi="Arial" w:cs="Arial"/>
          <w:b/>
          <w:bCs/>
          <w:szCs w:val="24"/>
          <w:lang w:eastAsia="en-US"/>
        </w:rPr>
        <w:t>, 2025</w:t>
      </w:r>
      <w:bookmarkEnd w:id="0"/>
    </w:p>
    <w:p w14:paraId="1F027C61" w14:textId="77777777" w:rsidR="005B649A" w:rsidRPr="00E7296B"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59AA838F" w:rsidR="00FE0C9D" w:rsidRPr="004C1A1C" w:rsidRDefault="00FE0C9D" w:rsidP="00EC1586">
      <w:pPr>
        <w:pStyle w:val="a7"/>
        <w:spacing w:afterLines="50" w:after="120"/>
        <w:ind w:left="1800" w:hanging="1800"/>
        <w:rPr>
          <w:rFonts w:ascii="Times New Roman" w:eastAsia="SimSun" w:hAnsi="Times New Roman"/>
          <w:sz w:val="24"/>
          <w:lang w:val="en-US" w:eastAsia="zh-CN"/>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 xml:space="preserve">Discussion on </w:t>
      </w:r>
      <w:r w:rsidR="00E7296B" w:rsidRPr="00E7296B">
        <w:rPr>
          <w:rFonts w:ascii="Times New Roman" w:eastAsia="SimSun" w:hAnsi="Times New Roman"/>
          <w:sz w:val="24"/>
          <w:lang w:val="en-US" w:eastAsia="zh-CN"/>
        </w:rPr>
        <w:t>Low band carrier aggregation via switching</w:t>
      </w:r>
    </w:p>
    <w:bookmarkEnd w:id="2"/>
    <w:bookmarkEnd w:id="3"/>
    <w:bookmarkEnd w:id="4"/>
    <w:bookmarkEnd w:id="5"/>
    <w:p w14:paraId="02FF14B3" w14:textId="0B715D98" w:rsidR="00FE0C9D" w:rsidRPr="00E7296B" w:rsidRDefault="00FE0C9D" w:rsidP="00EC1586">
      <w:pPr>
        <w:pStyle w:val="a7"/>
        <w:tabs>
          <w:tab w:val="left" w:pos="1800"/>
        </w:tabs>
        <w:spacing w:afterLines="50" w:after="120"/>
        <w:ind w:left="1800" w:hanging="1800"/>
        <w:rPr>
          <w:rFonts w:ascii="Times New Roman" w:eastAsiaTheme="minorEastAsia"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7296B">
        <w:rPr>
          <w:rFonts w:ascii="Times New Roman" w:eastAsiaTheme="minorEastAsia" w:hAnsi="Times New Roman" w:hint="eastAsia"/>
          <w:sz w:val="24"/>
          <w:lang w:val="en-US" w:eastAsia="ja-JP"/>
        </w:rPr>
        <w:t>9.12.2</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24C993C5" w14:textId="5E0D3365" w:rsidR="004B3A0E" w:rsidRDefault="006B2979" w:rsidP="00EC1586">
      <w:pPr>
        <w:spacing w:afterLines="50" w:after="120"/>
        <w:jc w:val="both"/>
        <w:rPr>
          <w:rFonts w:eastAsiaTheme="minorEastAsia"/>
          <w:sz w:val="22"/>
          <w:szCs w:val="22"/>
        </w:rPr>
      </w:pPr>
      <w:r>
        <w:rPr>
          <w:rFonts w:eastAsiaTheme="minorEastAsia" w:hint="eastAsia"/>
          <w:sz w:val="22"/>
          <w:szCs w:val="22"/>
        </w:rPr>
        <w:t>At the RAN#106 meeting, the new WI on low NR band carrier aggregation via switching was approved. The latest version of the WID has following objectives [1].</w:t>
      </w:r>
    </w:p>
    <w:tbl>
      <w:tblPr>
        <w:tblStyle w:val="afc"/>
        <w:tblW w:w="0" w:type="auto"/>
        <w:tblLook w:val="04A0" w:firstRow="1" w:lastRow="0" w:firstColumn="1" w:lastColumn="0" w:noHBand="0" w:noVBand="1"/>
      </w:tblPr>
      <w:tblGrid>
        <w:gridCol w:w="9962"/>
      </w:tblGrid>
      <w:tr w:rsidR="006B2979" w14:paraId="4129761C" w14:textId="77777777" w:rsidTr="006B2979">
        <w:tc>
          <w:tcPr>
            <w:tcW w:w="9962" w:type="dxa"/>
          </w:tcPr>
          <w:p w14:paraId="3DFCFD1B" w14:textId="77777777" w:rsidR="006B2979" w:rsidRPr="006B2979" w:rsidRDefault="006B2979" w:rsidP="006B2979">
            <w:pPr>
              <w:widowControl w:val="0"/>
              <w:jc w:val="both"/>
              <w:rPr>
                <w:rFonts w:ascii="Aptos" w:eastAsia="DengXian" w:hAnsi="Aptos"/>
                <w:bCs/>
                <w:kern w:val="2"/>
                <w:sz w:val="21"/>
                <w:szCs w:val="22"/>
                <w:lang w:val="en-US"/>
                <w14:ligatures w14:val="standardContextual"/>
              </w:rPr>
            </w:pPr>
            <w:r w:rsidRPr="006B2979">
              <w:rPr>
                <w:rFonts w:ascii="Aptos" w:eastAsia="DengXian" w:hAnsi="Aptos"/>
                <w:bCs/>
                <w:kern w:val="2"/>
                <w:sz w:val="21"/>
                <w:szCs w:val="22"/>
                <w:lang w:val="en-US"/>
                <w14:ligatures w14:val="standardContextual"/>
              </w:rPr>
              <w:t>Introduce physical layer procedures and requirements to enable low band carrier aggregation via switching according to the following objectives:</w:t>
            </w:r>
          </w:p>
          <w:p w14:paraId="2D86C3A2" w14:textId="77777777" w:rsidR="006B2979" w:rsidRPr="006B2979" w:rsidRDefault="006B2979" w:rsidP="006B2979">
            <w:pPr>
              <w:widowControl w:val="0"/>
              <w:ind w:left="568" w:hanging="284"/>
              <w:jc w:val="both"/>
              <w:rPr>
                <w:rFonts w:ascii="Aptos" w:eastAsia="DengXian" w:hAnsi="Aptos"/>
                <w:kern w:val="2"/>
                <w:sz w:val="21"/>
                <w:szCs w:val="22"/>
                <w:highlight w:val="yellow"/>
                <w:lang w:val="en-US"/>
                <w14:ligatures w14:val="standardContextual"/>
              </w:rPr>
            </w:pPr>
            <w:r w:rsidRPr="006B2979">
              <w:rPr>
                <w:rFonts w:ascii="Aptos" w:eastAsia="DengXian" w:hAnsi="Aptos"/>
                <w:bCs/>
                <w:kern w:val="2"/>
                <w:sz w:val="21"/>
                <w:szCs w:val="22"/>
                <w:highlight w:val="yellow"/>
                <w:lang w:val="en-US"/>
                <w14:ligatures w14:val="standardContextual"/>
              </w:rPr>
              <w:t>-</w:t>
            </w:r>
            <w:r w:rsidRPr="006B2979">
              <w:rPr>
                <w:rFonts w:ascii="Aptos" w:eastAsia="DengXian" w:hAnsi="Aptos"/>
                <w:bCs/>
                <w:kern w:val="2"/>
                <w:sz w:val="21"/>
                <w:szCs w:val="22"/>
                <w:highlight w:val="yellow"/>
                <w:lang w:val="en-US"/>
                <w14:ligatures w14:val="standardContextual"/>
              </w:rPr>
              <w:tab/>
            </w:r>
            <w:r w:rsidRPr="006B2979">
              <w:rPr>
                <w:rFonts w:ascii="Aptos" w:eastAsia="DengXian" w:hAnsi="Aptos"/>
                <w:kern w:val="2"/>
                <w:sz w:val="21"/>
                <w:szCs w:val="22"/>
                <w:highlight w:val="yellow"/>
                <w:lang w:val="en-US"/>
                <w14:ligatures w14:val="standardContextual"/>
              </w:rPr>
              <w:t>Specify UE requirements, including at least switching gap (if needed), and corresponding physical layer procedures to allow switching between {case 1, case 2} [RAN4, RAN1]</w:t>
            </w:r>
          </w:p>
          <w:p w14:paraId="260BFAFD" w14:textId="77777777" w:rsidR="006B2979" w:rsidRPr="006B2979" w:rsidRDefault="006B2979" w:rsidP="006B2979">
            <w:pPr>
              <w:widowControl w:val="0"/>
              <w:ind w:left="851" w:hanging="284"/>
              <w:jc w:val="both"/>
              <w:rPr>
                <w:rFonts w:ascii="Aptos" w:eastAsia="DengXian" w:hAnsi="Aptos"/>
                <w:kern w:val="2"/>
                <w:sz w:val="21"/>
                <w:szCs w:val="22"/>
                <w:highlight w:val="yellow"/>
                <w:lang w:val="en-US"/>
                <w14:ligatures w14:val="standardContextual"/>
              </w:rPr>
            </w:pPr>
            <w:r w:rsidRPr="006B2979">
              <w:rPr>
                <w:rFonts w:ascii="Aptos" w:eastAsia="DengXian" w:hAnsi="Aptos"/>
                <w:kern w:val="2"/>
                <w:sz w:val="21"/>
                <w:szCs w:val="22"/>
                <w:highlight w:val="yellow"/>
                <w:lang w:val="en-US"/>
                <w14:ligatures w14:val="standardContextual"/>
              </w:rPr>
              <w:t>-</w:t>
            </w:r>
            <w:r w:rsidRPr="006B2979">
              <w:rPr>
                <w:rFonts w:ascii="Aptos" w:eastAsia="DengXian" w:hAnsi="Aptos"/>
                <w:kern w:val="2"/>
                <w:sz w:val="21"/>
                <w:szCs w:val="22"/>
                <w:highlight w:val="yellow"/>
                <w:lang w:val="en-US"/>
                <w14:ligatures w14:val="standardContextual"/>
              </w:rPr>
              <w:tab/>
              <w:t>Case 1: Tx/Rx on FDD carrier 1 and no Rx on SDL carrier 2</w:t>
            </w:r>
          </w:p>
          <w:p w14:paraId="34A88D49" w14:textId="77777777" w:rsidR="006B2979" w:rsidRPr="006B2979" w:rsidRDefault="006B2979" w:rsidP="006B2979">
            <w:pPr>
              <w:widowControl w:val="0"/>
              <w:ind w:left="851" w:hanging="284"/>
              <w:jc w:val="both"/>
              <w:rPr>
                <w:rFonts w:ascii="Aptos" w:eastAsia="DengXian" w:hAnsi="Aptos"/>
                <w:kern w:val="2"/>
                <w:sz w:val="21"/>
                <w:szCs w:val="22"/>
                <w:highlight w:val="yellow"/>
                <w:lang w:val="en-US"/>
                <w14:ligatures w14:val="standardContextual"/>
              </w:rPr>
            </w:pPr>
            <w:r w:rsidRPr="006B2979">
              <w:rPr>
                <w:rFonts w:ascii="Aptos" w:eastAsia="DengXian" w:hAnsi="Aptos"/>
                <w:kern w:val="2"/>
                <w:sz w:val="21"/>
                <w:szCs w:val="22"/>
                <w:highlight w:val="yellow"/>
                <w:lang w:val="en-US"/>
                <w14:ligatures w14:val="standardContextual"/>
              </w:rPr>
              <w:t>-</w:t>
            </w:r>
            <w:r w:rsidRPr="006B2979">
              <w:rPr>
                <w:rFonts w:ascii="Aptos" w:eastAsia="DengXian" w:hAnsi="Aptos"/>
                <w:kern w:val="2"/>
                <w:sz w:val="21"/>
                <w:szCs w:val="22"/>
                <w:highlight w:val="yellow"/>
                <w:lang w:val="en-US"/>
                <w14:ligatures w14:val="standardContextual"/>
              </w:rPr>
              <w:tab/>
              <w:t>Case 2: Rx on SDL carrier 2 and no Tx/Rx on FDD carrier 1</w:t>
            </w:r>
          </w:p>
          <w:p w14:paraId="4140E709" w14:textId="77777777" w:rsidR="006B2979" w:rsidRPr="006B2979" w:rsidRDefault="006B2979" w:rsidP="006B2979">
            <w:pPr>
              <w:widowControl w:val="0"/>
              <w:ind w:left="851" w:hanging="284"/>
              <w:jc w:val="both"/>
              <w:rPr>
                <w:rFonts w:ascii="Aptos" w:eastAsia="DengXian" w:hAnsi="Aptos"/>
                <w:kern w:val="2"/>
                <w:sz w:val="21"/>
                <w:szCs w:val="22"/>
                <w:lang w:val="en-US"/>
                <w14:ligatures w14:val="standardContextual"/>
              </w:rPr>
            </w:pPr>
            <w:r w:rsidRPr="006B2979">
              <w:rPr>
                <w:rFonts w:ascii="Aptos" w:eastAsia="DengXian" w:hAnsi="Aptos"/>
                <w:kern w:val="2"/>
                <w:sz w:val="21"/>
                <w:szCs w:val="22"/>
                <w:highlight w:val="yellow"/>
                <w:lang w:val="en-US"/>
                <w14:ligatures w14:val="standardContextual"/>
              </w:rPr>
              <w:t>-</w:t>
            </w:r>
            <w:r w:rsidRPr="006B2979">
              <w:rPr>
                <w:rFonts w:ascii="Aptos" w:eastAsia="DengXian" w:hAnsi="Aptos"/>
                <w:kern w:val="2"/>
                <w:sz w:val="21"/>
                <w:szCs w:val="22"/>
                <w:highlight w:val="yellow"/>
                <w:lang w:val="en-US"/>
                <w14:ligatures w14:val="standardContextual"/>
              </w:rPr>
              <w:tab/>
              <w:t>RAN1 to specify only a semi-static switching pattern based on RRC configuration, liaising with RAN2 and RAN4 as necessary</w:t>
            </w:r>
          </w:p>
          <w:p w14:paraId="71EC22FA" w14:textId="77777777" w:rsidR="006B2979" w:rsidRPr="006B2979" w:rsidRDefault="006B2979" w:rsidP="006B2979">
            <w:pPr>
              <w:widowControl w:val="0"/>
              <w:ind w:left="851" w:hanging="284"/>
              <w:jc w:val="both"/>
              <w:rPr>
                <w:rFonts w:ascii="Aptos" w:eastAsia="DengXian" w:hAnsi="Aptos"/>
                <w:kern w:val="2"/>
                <w:sz w:val="21"/>
                <w:szCs w:val="22"/>
                <w:lang w:val="en-US"/>
                <w14:ligatures w14:val="standardContextual"/>
              </w:rPr>
            </w:pPr>
            <w:r w:rsidRPr="006B2979">
              <w:rPr>
                <w:rFonts w:ascii="Aptos" w:eastAsia="DengXian" w:hAnsi="Aptos"/>
                <w:kern w:val="2"/>
                <w:sz w:val="21"/>
                <w:szCs w:val="22"/>
                <w:lang w:val="en-US"/>
                <w14:ligatures w14:val="standardContextual"/>
              </w:rPr>
              <w:t>-</w:t>
            </w:r>
            <w:r w:rsidRPr="006B2979">
              <w:rPr>
                <w:rFonts w:ascii="Aptos" w:eastAsia="DengXian" w:hAnsi="Aptos"/>
                <w:kern w:val="2"/>
                <w:sz w:val="21"/>
                <w:szCs w:val="22"/>
                <w:lang w:val="en-US"/>
                <w14:ligatures w14:val="standardContextual"/>
              </w:rPr>
              <w:tab/>
              <w:t>Specify the switching delay and time mask for carrier switching [RAN4]</w:t>
            </w:r>
          </w:p>
          <w:p w14:paraId="0B06C171" w14:textId="77777777" w:rsidR="006B2979" w:rsidRPr="006B2979" w:rsidRDefault="006B2979" w:rsidP="006B2979">
            <w:pPr>
              <w:widowControl w:val="0"/>
              <w:ind w:left="568" w:hanging="284"/>
              <w:jc w:val="both"/>
              <w:rPr>
                <w:rFonts w:ascii="Aptos" w:eastAsia="DengXian" w:hAnsi="Aptos"/>
                <w:kern w:val="2"/>
                <w:sz w:val="21"/>
                <w:szCs w:val="22"/>
                <w:lang w:val="en-US"/>
                <w14:ligatures w14:val="standardContextual"/>
              </w:rPr>
            </w:pPr>
            <w:r w:rsidRPr="006B2979">
              <w:rPr>
                <w:rFonts w:ascii="Aptos" w:eastAsia="DengXian" w:hAnsi="Aptos"/>
                <w:kern w:val="2"/>
                <w:sz w:val="21"/>
                <w:szCs w:val="22"/>
                <w:lang w:val="en-US"/>
                <w14:ligatures w14:val="standardContextual"/>
              </w:rPr>
              <w:t>-</w:t>
            </w:r>
            <w:r w:rsidRPr="006B2979">
              <w:rPr>
                <w:rFonts w:ascii="Aptos" w:eastAsia="DengXian" w:hAnsi="Aptos"/>
                <w:kern w:val="2"/>
                <w:sz w:val="21"/>
                <w:szCs w:val="22"/>
                <w:lang w:val="en-US"/>
                <w14:ligatures w14:val="standardContextual"/>
              </w:rPr>
              <w:tab/>
              <w:t>Specify necessary RRM requirements [RAN4]</w:t>
            </w:r>
          </w:p>
          <w:p w14:paraId="1D37BFD4" w14:textId="77777777" w:rsidR="006B2979" w:rsidRPr="006B2979" w:rsidRDefault="006B2979" w:rsidP="006B2979">
            <w:pPr>
              <w:widowControl w:val="0"/>
              <w:ind w:left="568" w:hanging="284"/>
              <w:jc w:val="both"/>
              <w:rPr>
                <w:rFonts w:ascii="Aptos" w:eastAsia="DengXian" w:hAnsi="Aptos"/>
                <w:kern w:val="2"/>
                <w:sz w:val="21"/>
                <w:szCs w:val="22"/>
                <w:lang w:val="en-US"/>
                <w14:ligatures w14:val="standardContextual"/>
              </w:rPr>
            </w:pPr>
            <w:r w:rsidRPr="006B2979">
              <w:rPr>
                <w:rFonts w:ascii="Aptos" w:eastAsia="DengXian" w:hAnsi="Aptos"/>
                <w:kern w:val="2"/>
                <w:sz w:val="21"/>
                <w:szCs w:val="22"/>
                <w:highlight w:val="yellow"/>
                <w:lang w:val="en-US"/>
                <w14:ligatures w14:val="standardContextual"/>
              </w:rPr>
              <w:t>-</w:t>
            </w:r>
            <w:r w:rsidRPr="006B2979">
              <w:rPr>
                <w:rFonts w:ascii="Aptos" w:eastAsia="DengXian" w:hAnsi="Aptos"/>
                <w:kern w:val="2"/>
                <w:sz w:val="21"/>
                <w:szCs w:val="22"/>
                <w:highlight w:val="yellow"/>
                <w:lang w:val="en-US"/>
                <w14:ligatures w14:val="standardContextual"/>
              </w:rPr>
              <w:tab/>
              <w:t>Define the corresponding UE capabilities [RAN4, RAN2, RAN1]</w:t>
            </w:r>
          </w:p>
          <w:p w14:paraId="7EC6EF32" w14:textId="77777777" w:rsidR="006B2979" w:rsidRPr="006B2979" w:rsidRDefault="006B2979" w:rsidP="006B2979">
            <w:pPr>
              <w:widowControl w:val="0"/>
              <w:ind w:left="568" w:hanging="284"/>
              <w:jc w:val="both"/>
              <w:rPr>
                <w:rFonts w:ascii="Aptos" w:eastAsia="DengXian" w:hAnsi="Aptos"/>
                <w:kern w:val="2"/>
                <w:sz w:val="21"/>
                <w:szCs w:val="22"/>
                <w:lang w:val="en-US"/>
                <w14:ligatures w14:val="standardContextual"/>
              </w:rPr>
            </w:pPr>
            <w:r w:rsidRPr="006B2979">
              <w:rPr>
                <w:rFonts w:ascii="Aptos" w:eastAsia="DengXian" w:hAnsi="Aptos"/>
                <w:kern w:val="2"/>
                <w:sz w:val="21"/>
                <w:szCs w:val="22"/>
                <w:lang w:val="en-US"/>
                <w14:ligatures w14:val="standardContextual"/>
              </w:rPr>
              <w:t>-</w:t>
            </w:r>
            <w:r w:rsidRPr="006B2979">
              <w:rPr>
                <w:rFonts w:ascii="Aptos" w:eastAsia="DengXian" w:hAnsi="Aptos"/>
                <w:kern w:val="2"/>
                <w:sz w:val="21"/>
                <w:szCs w:val="22"/>
                <w:lang w:val="en-US"/>
                <w14:ligatures w14:val="standardContextual"/>
              </w:rPr>
              <w:tab/>
              <w:t>Consider the following deployment constraints:</w:t>
            </w:r>
          </w:p>
          <w:p w14:paraId="30D3406F" w14:textId="77777777" w:rsidR="006B2979" w:rsidRPr="006B2979" w:rsidRDefault="006B2979" w:rsidP="006B2979">
            <w:pPr>
              <w:widowControl w:val="0"/>
              <w:ind w:left="851" w:hanging="284"/>
              <w:jc w:val="both"/>
              <w:rPr>
                <w:rFonts w:ascii="Aptos" w:eastAsia="DengXian" w:hAnsi="Aptos"/>
                <w:kern w:val="2"/>
                <w:sz w:val="21"/>
                <w:szCs w:val="22"/>
                <w:lang w:val="en-US"/>
                <w14:ligatures w14:val="standardContextual"/>
              </w:rPr>
            </w:pPr>
            <w:r w:rsidRPr="006B2979">
              <w:rPr>
                <w:rFonts w:ascii="Aptos" w:eastAsia="DengXian" w:hAnsi="Aptos"/>
                <w:kern w:val="2"/>
                <w:sz w:val="21"/>
                <w:szCs w:val="22"/>
                <w:lang w:val="en-US"/>
                <w14:ligatures w14:val="standardContextual"/>
              </w:rPr>
              <w:t>-</w:t>
            </w:r>
            <w:r w:rsidRPr="006B2979">
              <w:rPr>
                <w:rFonts w:ascii="Aptos" w:eastAsia="DengXian" w:hAnsi="Aptos"/>
                <w:kern w:val="2"/>
                <w:sz w:val="21"/>
                <w:szCs w:val="22"/>
                <w:lang w:val="en-US"/>
                <w14:ligatures w14:val="standardContextual"/>
              </w:rPr>
              <w:tab/>
              <w:t>The carrier frequency for all cases is &lt;1 GHz</w:t>
            </w:r>
          </w:p>
          <w:p w14:paraId="335BB220" w14:textId="77777777" w:rsidR="006B2979" w:rsidRPr="006B2979" w:rsidRDefault="006B2979" w:rsidP="006B2979">
            <w:pPr>
              <w:widowControl w:val="0"/>
              <w:ind w:left="851" w:hanging="284"/>
              <w:jc w:val="both"/>
              <w:rPr>
                <w:rFonts w:ascii="Aptos" w:eastAsia="DengXian" w:hAnsi="Aptos"/>
                <w:kern w:val="2"/>
                <w:sz w:val="21"/>
                <w:szCs w:val="22"/>
                <w:lang w:val="en-US"/>
                <w14:ligatures w14:val="standardContextual"/>
              </w:rPr>
            </w:pPr>
            <w:r w:rsidRPr="006B2979">
              <w:rPr>
                <w:rFonts w:ascii="Aptos" w:eastAsia="DengXian" w:hAnsi="Aptos"/>
                <w:kern w:val="2"/>
                <w:sz w:val="21"/>
                <w:szCs w:val="22"/>
                <w:lang w:val="en-US"/>
                <w14:ligatures w14:val="standardContextual"/>
              </w:rPr>
              <w:t>-</w:t>
            </w:r>
            <w:r w:rsidRPr="006B2979">
              <w:rPr>
                <w:rFonts w:ascii="Aptos" w:eastAsia="DengXian" w:hAnsi="Aptos"/>
                <w:kern w:val="2"/>
                <w:sz w:val="21"/>
                <w:szCs w:val="22"/>
                <w:lang w:val="en-US"/>
                <w14:ligatures w14:val="standardContextual"/>
              </w:rPr>
              <w:tab/>
              <w:t>Co-located and synchronized network deployment for both carriers</w:t>
            </w:r>
          </w:p>
          <w:p w14:paraId="5FCD3A42" w14:textId="77777777" w:rsidR="006B2979" w:rsidRPr="006B2979" w:rsidRDefault="006B2979" w:rsidP="006B2979">
            <w:pPr>
              <w:widowControl w:val="0"/>
              <w:ind w:left="851" w:hanging="284"/>
              <w:jc w:val="both"/>
              <w:rPr>
                <w:rFonts w:ascii="Aptos" w:eastAsia="DengXian" w:hAnsi="Aptos"/>
                <w:kern w:val="2"/>
                <w:sz w:val="21"/>
                <w:szCs w:val="22"/>
                <w:lang w:val="en-US"/>
                <w14:ligatures w14:val="standardContextual"/>
              </w:rPr>
            </w:pPr>
            <w:r w:rsidRPr="006B2979">
              <w:rPr>
                <w:rFonts w:ascii="Aptos" w:eastAsia="DengXian" w:hAnsi="Aptos"/>
                <w:kern w:val="2"/>
                <w:sz w:val="21"/>
                <w:szCs w:val="22"/>
                <w:lang w:val="en-US"/>
                <w14:ligatures w14:val="standardContextual"/>
              </w:rPr>
              <w:t>-</w:t>
            </w:r>
            <w:r w:rsidRPr="006B2979">
              <w:rPr>
                <w:rFonts w:ascii="Aptos" w:eastAsia="DengXian" w:hAnsi="Aptos"/>
                <w:kern w:val="2"/>
                <w:sz w:val="21"/>
                <w:szCs w:val="22"/>
                <w:lang w:val="en-US"/>
                <w14:ligatures w14:val="standardContextual"/>
              </w:rPr>
              <w:tab/>
              <w:t>Both carriers are in a single TAG</w:t>
            </w:r>
          </w:p>
          <w:p w14:paraId="5F40DE80" w14:textId="77777777" w:rsidR="006B2979" w:rsidRPr="006B2979" w:rsidRDefault="006B2979" w:rsidP="006B2979">
            <w:pPr>
              <w:widowControl w:val="0"/>
              <w:ind w:left="851" w:hanging="284"/>
              <w:jc w:val="both"/>
              <w:rPr>
                <w:rFonts w:ascii="Aptos" w:eastAsia="DengXian" w:hAnsi="Aptos"/>
                <w:kern w:val="2"/>
                <w:sz w:val="21"/>
                <w:szCs w:val="22"/>
                <w:lang w:val="en-US"/>
                <w14:ligatures w14:val="standardContextual"/>
              </w:rPr>
            </w:pPr>
            <w:r w:rsidRPr="006B2979">
              <w:rPr>
                <w:rFonts w:ascii="Aptos" w:eastAsia="DengXian" w:hAnsi="Aptos"/>
                <w:kern w:val="2"/>
                <w:sz w:val="21"/>
                <w:szCs w:val="22"/>
                <w:lang w:val="en-US"/>
                <w14:ligatures w14:val="standardContextual"/>
              </w:rPr>
              <w:t>-</w:t>
            </w:r>
            <w:r w:rsidRPr="006B2979">
              <w:rPr>
                <w:rFonts w:ascii="Aptos" w:eastAsia="DengXian" w:hAnsi="Aptos"/>
                <w:kern w:val="2"/>
                <w:sz w:val="21"/>
                <w:szCs w:val="22"/>
                <w:lang w:val="en-US"/>
                <w14:ligatures w14:val="standardContextual"/>
              </w:rPr>
              <w:tab/>
              <w:t>SCS 15KHz on both carriers</w:t>
            </w:r>
          </w:p>
          <w:p w14:paraId="56A4BD40" w14:textId="77777777" w:rsidR="006B2979" w:rsidRPr="006B2979" w:rsidRDefault="006B2979" w:rsidP="006B2979">
            <w:pPr>
              <w:widowControl w:val="0"/>
              <w:ind w:left="568" w:hanging="284"/>
              <w:jc w:val="both"/>
              <w:rPr>
                <w:rFonts w:ascii="Aptos" w:eastAsia="DengXian" w:hAnsi="Aptos"/>
                <w:kern w:val="2"/>
                <w:sz w:val="21"/>
                <w:szCs w:val="22"/>
                <w:lang w:val="en-US"/>
                <w14:ligatures w14:val="standardContextual"/>
              </w:rPr>
            </w:pPr>
            <w:r w:rsidRPr="006B2979">
              <w:rPr>
                <w:rFonts w:ascii="Aptos" w:eastAsia="DengXian" w:hAnsi="Aptos"/>
                <w:kern w:val="2"/>
                <w:sz w:val="21"/>
                <w:szCs w:val="22"/>
                <w:lang w:val="en-US"/>
                <w14:ligatures w14:val="standardContextual"/>
              </w:rPr>
              <w:t>Note 1: Specify requirements for the feature with the following example band combination: CA_n5A-n29A in this WI, with additional band combinations to be handled via the basket work item approach</w:t>
            </w:r>
          </w:p>
          <w:p w14:paraId="3B121E84" w14:textId="3E14C38D" w:rsidR="006B2979" w:rsidRPr="006B2979" w:rsidRDefault="006B2979" w:rsidP="006B2979">
            <w:pPr>
              <w:widowControl w:val="0"/>
              <w:ind w:left="568" w:hanging="284"/>
              <w:jc w:val="both"/>
              <w:rPr>
                <w:rFonts w:ascii="Aptos" w:eastAsiaTheme="minorEastAsia" w:hAnsi="Aptos"/>
                <w:kern w:val="2"/>
                <w:sz w:val="21"/>
                <w:szCs w:val="22"/>
                <w:lang w:val="en-US"/>
                <w14:ligatures w14:val="standardContextual"/>
              </w:rPr>
            </w:pPr>
            <w:r w:rsidRPr="006B2979">
              <w:rPr>
                <w:rFonts w:ascii="Aptos" w:eastAsia="DengXian" w:hAnsi="Aptos"/>
                <w:kern w:val="2"/>
                <w:sz w:val="21"/>
                <w:szCs w:val="22"/>
                <w:highlight w:val="yellow"/>
                <w:lang w:val="en-US"/>
                <w14:ligatures w14:val="standardContextual"/>
              </w:rPr>
              <w:t>Note 2: Strive to minimize the RAN1 impact</w:t>
            </w:r>
          </w:p>
        </w:tc>
      </w:tr>
    </w:tbl>
    <w:p w14:paraId="2F538857" w14:textId="77777777" w:rsidR="008D0FD6" w:rsidRDefault="008D0FD6" w:rsidP="00EC1586">
      <w:pPr>
        <w:spacing w:afterLines="50" w:after="120"/>
        <w:jc w:val="both"/>
        <w:rPr>
          <w:rFonts w:eastAsiaTheme="minorEastAsia"/>
          <w:sz w:val="22"/>
          <w:szCs w:val="22"/>
        </w:rPr>
      </w:pPr>
    </w:p>
    <w:p w14:paraId="3FB50136" w14:textId="7CB024DE" w:rsidR="006B2979" w:rsidRDefault="008D0FD6" w:rsidP="00EC1586">
      <w:pPr>
        <w:spacing w:afterLines="50" w:after="120"/>
        <w:jc w:val="both"/>
        <w:rPr>
          <w:rFonts w:eastAsiaTheme="minorEastAsia"/>
          <w:sz w:val="22"/>
          <w:szCs w:val="22"/>
        </w:rPr>
      </w:pPr>
      <w:r>
        <w:rPr>
          <w:rFonts w:eastAsiaTheme="minorEastAsia" w:hint="eastAsia"/>
          <w:sz w:val="22"/>
          <w:szCs w:val="22"/>
        </w:rPr>
        <w:t>The work plan for this WI in [2] shows following plan on RAN1 work.</w:t>
      </w:r>
    </w:p>
    <w:tbl>
      <w:tblPr>
        <w:tblW w:w="0" w:type="auto"/>
        <w:tblInd w:w="-8" w:type="dxa"/>
        <w:tblCellMar>
          <w:left w:w="0" w:type="dxa"/>
          <w:right w:w="0" w:type="dxa"/>
        </w:tblCellMar>
        <w:tblLook w:val="04A0" w:firstRow="1" w:lastRow="0" w:firstColumn="1" w:lastColumn="0" w:noHBand="0" w:noVBand="1"/>
      </w:tblPr>
      <w:tblGrid>
        <w:gridCol w:w="8"/>
        <w:gridCol w:w="1695"/>
        <w:gridCol w:w="6776"/>
      </w:tblGrid>
      <w:tr w:rsidR="008D0FD6" w:rsidRPr="005A20CC" w14:paraId="35BAED0C" w14:textId="77777777" w:rsidTr="008D0FD6">
        <w:trPr>
          <w:gridBefore w:val="1"/>
          <w:wBefore w:w="8" w:type="dxa"/>
          <w:trHeight w:val="20"/>
        </w:trPr>
        <w:tc>
          <w:tcPr>
            <w:tcW w:w="169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3CB71D8" w14:textId="77777777" w:rsidR="008D0FD6" w:rsidRPr="005A20CC" w:rsidRDefault="008D0FD6" w:rsidP="00D30540">
            <w:pPr>
              <w:pStyle w:val="TAH"/>
            </w:pPr>
            <w:r w:rsidRPr="005A20CC">
              <w:lastRenderedPageBreak/>
              <w:t>Meeting</w:t>
            </w:r>
          </w:p>
        </w:tc>
        <w:tc>
          <w:tcPr>
            <w:tcW w:w="6776"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EDB14D3" w14:textId="77777777" w:rsidR="008D0FD6" w:rsidRPr="005A20CC" w:rsidRDefault="008D0FD6" w:rsidP="00D30540">
            <w:pPr>
              <w:pStyle w:val="TAH"/>
            </w:pPr>
            <w:r w:rsidRPr="005A20CC">
              <w:t>Tasks</w:t>
            </w:r>
          </w:p>
        </w:tc>
      </w:tr>
      <w:tr w:rsidR="008D0FD6" w:rsidRPr="005A20CC" w14:paraId="7E886DE2" w14:textId="77777777" w:rsidTr="008D0FD6">
        <w:trPr>
          <w:trHeight w:val="20"/>
        </w:trPr>
        <w:tc>
          <w:tcPr>
            <w:tcW w:w="17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FB2C8D" w14:textId="77777777" w:rsidR="008D0FD6" w:rsidRPr="005A20CC" w:rsidRDefault="008D0FD6" w:rsidP="00D30540">
            <w:pPr>
              <w:pStyle w:val="TAL"/>
              <w:rPr>
                <w:lang w:val="en-GB"/>
              </w:rPr>
            </w:pPr>
            <w:r w:rsidRPr="005A20CC">
              <w:rPr>
                <w:lang w:val="en-GB"/>
              </w:rPr>
              <w:t>RAN1 #120bis</w:t>
            </w:r>
          </w:p>
        </w:tc>
        <w:tc>
          <w:tcPr>
            <w:tcW w:w="67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E90C44" w14:textId="77777777" w:rsidR="008D0FD6" w:rsidRPr="005A20CC" w:rsidRDefault="008D0FD6" w:rsidP="00D30540">
            <w:pPr>
              <w:pStyle w:val="TAL"/>
              <w:rPr>
                <w:lang w:val="en-GB"/>
              </w:rPr>
            </w:pPr>
            <w:r w:rsidRPr="005A20CC">
              <w:rPr>
                <w:lang w:val="en-GB"/>
              </w:rPr>
              <w:t>Based on RAN4 LS, discuss semi-static switching pattern based on RRC configuration</w:t>
            </w:r>
          </w:p>
        </w:tc>
      </w:tr>
      <w:tr w:rsidR="008D0FD6" w:rsidRPr="005A20CC" w14:paraId="37AFFA58" w14:textId="77777777" w:rsidTr="008D0FD6">
        <w:trPr>
          <w:trHeight w:val="20"/>
        </w:trPr>
        <w:tc>
          <w:tcPr>
            <w:tcW w:w="17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2F5B4B" w14:textId="77777777" w:rsidR="008D0FD6" w:rsidRPr="005A20CC" w:rsidRDefault="008D0FD6" w:rsidP="00D30540">
            <w:pPr>
              <w:pStyle w:val="TAL"/>
              <w:rPr>
                <w:lang w:val="en-GB"/>
              </w:rPr>
            </w:pPr>
            <w:r w:rsidRPr="005A20CC">
              <w:rPr>
                <w:lang w:val="en-GB"/>
              </w:rPr>
              <w:t>RAN1 #121</w:t>
            </w:r>
          </w:p>
        </w:tc>
        <w:tc>
          <w:tcPr>
            <w:tcW w:w="67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CE49AD" w14:textId="77777777" w:rsidR="008D0FD6" w:rsidRPr="005A20CC" w:rsidRDefault="008D0FD6" w:rsidP="00D30540">
            <w:pPr>
              <w:pStyle w:val="TAL"/>
              <w:rPr>
                <w:lang w:val="en-GB"/>
              </w:rPr>
            </w:pPr>
            <w:r w:rsidRPr="005A20CC">
              <w:rPr>
                <w:lang w:val="en-GB"/>
              </w:rPr>
              <w:t>(1) reach preliminary agreements on semi-static switching pattern</w:t>
            </w:r>
          </w:p>
          <w:p w14:paraId="21ED4E3D" w14:textId="77777777" w:rsidR="008D0FD6" w:rsidRPr="005A20CC" w:rsidRDefault="008D0FD6" w:rsidP="00D30540">
            <w:pPr>
              <w:pStyle w:val="TAL"/>
              <w:rPr>
                <w:lang w:val="en-GB"/>
              </w:rPr>
            </w:pPr>
            <w:r w:rsidRPr="005A20CC">
              <w:rPr>
                <w:lang w:val="en-GB"/>
              </w:rPr>
              <w:t>(2) send LS to RAN4, RAN2</w:t>
            </w:r>
          </w:p>
          <w:p w14:paraId="27DF2C37" w14:textId="77777777" w:rsidR="008D0FD6" w:rsidRPr="005A20CC" w:rsidRDefault="008D0FD6" w:rsidP="00D30540">
            <w:pPr>
              <w:pStyle w:val="TAL"/>
              <w:rPr>
                <w:lang w:val="en-GB"/>
              </w:rPr>
            </w:pPr>
            <w:r w:rsidRPr="005A20CC">
              <w:rPr>
                <w:lang w:val="en-GB"/>
              </w:rPr>
              <w:t>(3) include an overall description of the feature for eventual 38.300 content</w:t>
            </w:r>
          </w:p>
        </w:tc>
      </w:tr>
      <w:tr w:rsidR="008D0FD6" w:rsidRPr="005A20CC" w14:paraId="71E99CC6" w14:textId="77777777" w:rsidTr="008D0FD6">
        <w:trPr>
          <w:trHeight w:val="20"/>
        </w:trPr>
        <w:tc>
          <w:tcPr>
            <w:tcW w:w="17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CC044C" w14:textId="77777777" w:rsidR="008D0FD6" w:rsidRPr="005A20CC" w:rsidRDefault="008D0FD6" w:rsidP="00D30540">
            <w:pPr>
              <w:pStyle w:val="TAL"/>
              <w:rPr>
                <w:lang w:val="en-GB"/>
              </w:rPr>
            </w:pPr>
            <w:r w:rsidRPr="005A20CC">
              <w:rPr>
                <w:lang w:val="en-GB"/>
              </w:rPr>
              <w:t>RAN1 #122</w:t>
            </w:r>
          </w:p>
        </w:tc>
        <w:tc>
          <w:tcPr>
            <w:tcW w:w="67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CDB019" w14:textId="77777777" w:rsidR="008D0FD6" w:rsidRPr="005A20CC" w:rsidRDefault="008D0FD6" w:rsidP="00D30540">
            <w:pPr>
              <w:pStyle w:val="TAL"/>
              <w:rPr>
                <w:lang w:val="en-GB"/>
              </w:rPr>
            </w:pPr>
            <w:r w:rsidRPr="005A20CC">
              <w:rPr>
                <w:lang w:val="en-GB"/>
              </w:rPr>
              <w:t>Finalize agreements, capture procedures in CRs</w:t>
            </w:r>
          </w:p>
        </w:tc>
      </w:tr>
    </w:tbl>
    <w:p w14:paraId="24D3CE3B" w14:textId="77777777" w:rsidR="008D0FD6" w:rsidRPr="008D0FD6" w:rsidRDefault="008D0FD6" w:rsidP="00EC1586">
      <w:pPr>
        <w:spacing w:afterLines="50" w:after="120"/>
        <w:jc w:val="both"/>
        <w:rPr>
          <w:rFonts w:eastAsiaTheme="minorEastAsia"/>
          <w:sz w:val="22"/>
          <w:szCs w:val="22"/>
        </w:rPr>
      </w:pPr>
    </w:p>
    <w:p w14:paraId="728BB97C" w14:textId="215B35C8" w:rsidR="006B2979" w:rsidRDefault="008D0FD6" w:rsidP="00EC1586">
      <w:pPr>
        <w:spacing w:afterLines="50" w:after="120"/>
        <w:jc w:val="both"/>
        <w:rPr>
          <w:rFonts w:eastAsiaTheme="minorEastAsia"/>
          <w:sz w:val="22"/>
          <w:szCs w:val="22"/>
        </w:rPr>
      </w:pPr>
      <w:r>
        <w:rPr>
          <w:rFonts w:eastAsiaTheme="minorEastAsia" w:hint="eastAsia"/>
          <w:sz w:val="22"/>
          <w:szCs w:val="22"/>
        </w:rPr>
        <w:t>According to the work plan, RAN1 received two LSs from RAN4 with following information [3, 4].</w:t>
      </w:r>
    </w:p>
    <w:tbl>
      <w:tblPr>
        <w:tblStyle w:val="afc"/>
        <w:tblW w:w="0" w:type="auto"/>
        <w:tblLook w:val="04A0" w:firstRow="1" w:lastRow="0" w:firstColumn="1" w:lastColumn="0" w:noHBand="0" w:noVBand="1"/>
      </w:tblPr>
      <w:tblGrid>
        <w:gridCol w:w="9962"/>
      </w:tblGrid>
      <w:tr w:rsidR="008D0FD6" w14:paraId="3E18F003" w14:textId="77777777" w:rsidTr="008D0FD6">
        <w:tc>
          <w:tcPr>
            <w:tcW w:w="9962" w:type="dxa"/>
          </w:tcPr>
          <w:p w14:paraId="018FDEA0" w14:textId="77777777" w:rsidR="008D0FD6" w:rsidRPr="008D0FD6" w:rsidRDefault="008D0FD6" w:rsidP="008D0FD6">
            <w:pPr>
              <w:rPr>
                <w:rFonts w:ascii="Arial" w:eastAsia="DengXian" w:hAnsi="Arial" w:cs="Arial"/>
                <w:sz w:val="20"/>
                <w:lang w:val="en-US" w:eastAsia="en-GB"/>
              </w:rPr>
            </w:pPr>
            <w:r w:rsidRPr="008D0FD6">
              <w:rPr>
                <w:rFonts w:ascii="Arial" w:eastAsia="DengXian" w:hAnsi="Arial" w:cs="Arial"/>
                <w:sz w:val="20"/>
                <w:lang w:val="en-US" w:eastAsia="en-GB"/>
              </w:rPr>
              <w:t>RAN4 discussed the impact of LB CA via switching on RAN4 RRM requirements and would like to share the following information to RAN1.</w:t>
            </w:r>
          </w:p>
          <w:p w14:paraId="075C58BD" w14:textId="77777777" w:rsidR="008D0FD6" w:rsidRPr="008D0FD6" w:rsidRDefault="008D0FD6" w:rsidP="008D0FD6">
            <w:pPr>
              <w:numPr>
                <w:ilvl w:val="0"/>
                <w:numId w:val="52"/>
              </w:numPr>
              <w:rPr>
                <w:rFonts w:ascii="Arial" w:eastAsia="DengXian" w:hAnsi="Arial" w:cs="Arial"/>
                <w:sz w:val="20"/>
                <w:lang w:val="en-US" w:eastAsia="en-GB"/>
              </w:rPr>
            </w:pPr>
            <w:r w:rsidRPr="008D0FD6">
              <w:rPr>
                <w:rFonts w:ascii="Arial" w:eastAsia="DengXian" w:hAnsi="Arial" w:cs="Arial"/>
                <w:sz w:val="20"/>
                <w:lang w:val="en-US" w:eastAsia="en-GB"/>
              </w:rPr>
              <w:t xml:space="preserve">In TS38.133, UL transmit timing requirements are applicable provided that at least one SSB is available at the UE during the last 160 </w:t>
            </w:r>
            <w:proofErr w:type="spellStart"/>
            <w:r w:rsidRPr="008D0FD6">
              <w:rPr>
                <w:rFonts w:ascii="Arial" w:eastAsia="DengXian" w:hAnsi="Arial" w:cs="Arial"/>
                <w:sz w:val="20"/>
                <w:lang w:val="en-US" w:eastAsia="en-GB"/>
              </w:rPr>
              <w:t>ms.</w:t>
            </w:r>
            <w:proofErr w:type="spellEnd"/>
          </w:p>
          <w:p w14:paraId="29911680" w14:textId="7DA078B6" w:rsidR="008D0FD6" w:rsidRPr="008D0FD6" w:rsidRDefault="008D0FD6" w:rsidP="008D0FD6">
            <w:pPr>
              <w:numPr>
                <w:ilvl w:val="0"/>
                <w:numId w:val="52"/>
              </w:numPr>
              <w:rPr>
                <w:rFonts w:ascii="Arial" w:eastAsia="DengXian" w:hAnsi="Arial" w:cs="Arial"/>
                <w:sz w:val="20"/>
                <w:lang w:val="en-US" w:eastAsia="en-GB"/>
              </w:rPr>
            </w:pPr>
            <w:r w:rsidRPr="008D0FD6">
              <w:rPr>
                <w:rFonts w:ascii="Arial" w:eastAsia="DengXian" w:hAnsi="Arial" w:cs="Arial"/>
                <w:sz w:val="20"/>
                <w:lang w:val="en-US" w:eastAsia="en-GB"/>
              </w:rPr>
              <w:t xml:space="preserve">The required availability of SSB on </w:t>
            </w:r>
            <w:proofErr w:type="spellStart"/>
            <w:r w:rsidRPr="008D0FD6">
              <w:rPr>
                <w:rFonts w:ascii="Arial" w:eastAsia="DengXian" w:hAnsi="Arial" w:cs="Arial"/>
                <w:sz w:val="20"/>
                <w:lang w:val="en-US" w:eastAsia="en-GB"/>
              </w:rPr>
              <w:t>PCell</w:t>
            </w:r>
            <w:proofErr w:type="spellEnd"/>
            <w:r w:rsidRPr="008D0FD6">
              <w:rPr>
                <w:rFonts w:ascii="Arial" w:eastAsia="DengXian" w:hAnsi="Arial" w:cs="Arial"/>
                <w:sz w:val="20"/>
                <w:lang w:val="en-US" w:eastAsia="en-GB"/>
              </w:rPr>
              <w:t xml:space="preserve"> and/or </w:t>
            </w:r>
            <w:proofErr w:type="spellStart"/>
            <w:r w:rsidRPr="008D0FD6">
              <w:rPr>
                <w:rFonts w:ascii="Arial" w:eastAsia="DengXian" w:hAnsi="Arial" w:cs="Arial"/>
                <w:sz w:val="20"/>
                <w:lang w:val="en-US" w:eastAsia="en-GB"/>
              </w:rPr>
              <w:t>SCell</w:t>
            </w:r>
            <w:proofErr w:type="spellEnd"/>
            <w:r w:rsidRPr="008D0FD6">
              <w:rPr>
                <w:rFonts w:ascii="Arial" w:eastAsia="DengXian" w:hAnsi="Arial" w:cs="Arial"/>
                <w:sz w:val="20"/>
                <w:lang w:val="en-US" w:eastAsia="en-GB"/>
              </w:rPr>
              <w:t xml:space="preserve"> for RRM requirements is still under discussion in RAN4. RAN1 does not need to wait for RAN4 discussion.</w:t>
            </w:r>
          </w:p>
        </w:tc>
      </w:tr>
      <w:tr w:rsidR="008D0FD6" w14:paraId="190544AC" w14:textId="77777777" w:rsidTr="008D0FD6">
        <w:tc>
          <w:tcPr>
            <w:tcW w:w="9962" w:type="dxa"/>
          </w:tcPr>
          <w:p w14:paraId="48223DA5" w14:textId="77777777" w:rsidR="008D0FD6" w:rsidRPr="008D0FD6" w:rsidRDefault="008D0FD6" w:rsidP="008D0FD6">
            <w:pPr>
              <w:widowControl w:val="0"/>
              <w:tabs>
                <w:tab w:val="left" w:pos="420"/>
              </w:tabs>
              <w:spacing w:before="120"/>
              <w:rPr>
                <w:rFonts w:ascii="Arial" w:eastAsia="游明朝" w:hAnsi="Arial" w:cs="Arial"/>
                <w:bCs/>
                <w:noProof/>
                <w:sz w:val="20"/>
                <w:lang w:val="en-US" w:eastAsia="en-GB"/>
              </w:rPr>
            </w:pPr>
            <w:r w:rsidRPr="008D0FD6">
              <w:rPr>
                <w:rFonts w:ascii="Arial" w:eastAsia="游明朝" w:hAnsi="Arial" w:cs="Arial"/>
                <w:bCs/>
                <w:noProof/>
                <w:sz w:val="20"/>
                <w:lang w:val="en-US" w:eastAsia="en-GB"/>
              </w:rPr>
              <w:t>RAN4 would like to update RAN1 on the progress of the discussions related to the switching time for low NR band carrier aggregation via switching.</w:t>
            </w:r>
          </w:p>
          <w:p w14:paraId="64A3CF10" w14:textId="77777777" w:rsidR="008D0FD6" w:rsidRPr="008D0FD6" w:rsidRDefault="008D0FD6" w:rsidP="008D0FD6">
            <w:pPr>
              <w:widowControl w:val="0"/>
              <w:tabs>
                <w:tab w:val="left" w:pos="420"/>
              </w:tabs>
              <w:spacing w:before="120"/>
              <w:rPr>
                <w:rFonts w:ascii="Arial" w:eastAsia="游明朝" w:hAnsi="Arial" w:cs="Arial"/>
                <w:bCs/>
                <w:noProof/>
                <w:sz w:val="20"/>
                <w:lang w:val="en-US" w:eastAsia="en-GB"/>
              </w:rPr>
            </w:pPr>
            <w:r w:rsidRPr="008D0FD6">
              <w:rPr>
                <w:rFonts w:ascii="Arial" w:eastAsia="游明朝" w:hAnsi="Arial" w:cs="Arial"/>
                <w:bCs/>
                <w:noProof/>
                <w:sz w:val="20"/>
                <w:lang w:val="en-US" w:eastAsia="en-GB"/>
              </w:rPr>
              <w:t>To accommodate different UE implementations RAN4 has reached the following agreement:</w:t>
            </w:r>
          </w:p>
          <w:p w14:paraId="7B4B76C5" w14:textId="77777777" w:rsidR="008D0FD6" w:rsidRPr="008D0FD6" w:rsidRDefault="008D0FD6" w:rsidP="008D0FD6">
            <w:pPr>
              <w:widowControl w:val="0"/>
              <w:tabs>
                <w:tab w:val="left" w:pos="420"/>
              </w:tabs>
              <w:spacing w:before="120"/>
              <w:rPr>
                <w:rFonts w:ascii="Arial" w:eastAsia="游明朝" w:hAnsi="Arial" w:cs="Arial"/>
                <w:bCs/>
                <w:noProof/>
                <w:sz w:val="20"/>
                <w:lang w:val="en-US" w:eastAsia="en-GB"/>
              </w:rPr>
            </w:pPr>
          </w:p>
          <w:tbl>
            <w:tblPr>
              <w:tblStyle w:val="afc"/>
              <w:tblW w:w="0" w:type="auto"/>
              <w:tblLook w:val="04A0" w:firstRow="1" w:lastRow="0" w:firstColumn="1" w:lastColumn="0" w:noHBand="0" w:noVBand="1"/>
            </w:tblPr>
            <w:tblGrid>
              <w:gridCol w:w="9350"/>
            </w:tblGrid>
            <w:tr w:rsidR="008D0FD6" w:rsidRPr="008D0FD6" w14:paraId="39460BE3" w14:textId="77777777" w:rsidTr="00D30540">
              <w:tc>
                <w:tcPr>
                  <w:tcW w:w="9350" w:type="dxa"/>
                </w:tcPr>
                <w:p w14:paraId="19185B3B" w14:textId="77777777" w:rsidR="008D0FD6" w:rsidRPr="008D0FD6" w:rsidRDefault="008D0FD6" w:rsidP="008D0FD6">
                  <w:pPr>
                    <w:ind w:left="568" w:hanging="284"/>
                    <w:rPr>
                      <w:rFonts w:ascii="Arial" w:eastAsia="DengXian" w:hAnsi="Arial" w:cs="Arial"/>
                      <w:bCs/>
                      <w:kern w:val="2"/>
                      <w:sz w:val="20"/>
                      <w:lang w:val="en-US" w:eastAsia="zh-CN"/>
                    </w:rPr>
                  </w:pPr>
                  <w:r w:rsidRPr="008D0FD6">
                    <w:rPr>
                      <w:rFonts w:ascii="Arial" w:eastAsia="DengXian" w:hAnsi="Arial" w:cs="Arial"/>
                      <w:bCs/>
                      <w:kern w:val="2"/>
                      <w:sz w:val="20"/>
                      <w:lang w:val="en-US" w:eastAsia="zh-CN"/>
                    </w:rPr>
                    <w:t>-</w:t>
                  </w:r>
                  <w:r w:rsidRPr="008D0FD6">
                    <w:rPr>
                      <w:rFonts w:ascii="Arial" w:eastAsia="DengXian" w:hAnsi="Arial" w:cs="Arial"/>
                      <w:bCs/>
                      <w:kern w:val="2"/>
                      <w:sz w:val="20"/>
                      <w:lang w:val="en-US" w:eastAsia="zh-CN"/>
                    </w:rPr>
                    <w:tab/>
                    <w:t>Define switching periods between FDD low band and SDL low band with the following values as a UE capability to accommodate different UE implementations</w:t>
                  </w:r>
                </w:p>
                <w:p w14:paraId="56709D0E" w14:textId="77777777" w:rsidR="008D0FD6" w:rsidRPr="008D0FD6" w:rsidRDefault="008D0FD6" w:rsidP="008D0FD6">
                  <w:pPr>
                    <w:ind w:left="851" w:hanging="284"/>
                    <w:rPr>
                      <w:rFonts w:ascii="Arial" w:eastAsia="DengXian" w:hAnsi="Arial" w:cs="Arial"/>
                      <w:bCs/>
                      <w:kern w:val="2"/>
                      <w:sz w:val="20"/>
                      <w:lang w:val="en-US" w:eastAsia="zh-CN"/>
                    </w:rPr>
                  </w:pPr>
                  <w:r w:rsidRPr="008D0FD6">
                    <w:rPr>
                      <w:rFonts w:ascii="Arial" w:eastAsia="DengXian" w:hAnsi="Arial" w:cs="Arial"/>
                      <w:bCs/>
                      <w:kern w:val="2"/>
                      <w:sz w:val="20"/>
                      <w:lang w:val="en-US" w:eastAsia="zh-CN"/>
                    </w:rPr>
                    <w:t>-</w:t>
                  </w:r>
                  <w:r w:rsidRPr="008D0FD6">
                    <w:rPr>
                      <w:rFonts w:ascii="Arial" w:eastAsia="DengXian" w:hAnsi="Arial" w:cs="Arial"/>
                      <w:bCs/>
                      <w:kern w:val="2"/>
                      <w:sz w:val="20"/>
                      <w:lang w:val="en-US" w:eastAsia="zh-CN"/>
                    </w:rPr>
                    <w:tab/>
                    <w:t>35us, 140us</w:t>
                  </w:r>
                </w:p>
              </w:tc>
            </w:tr>
          </w:tbl>
          <w:p w14:paraId="4F42C939" w14:textId="77777777" w:rsidR="008D0FD6" w:rsidRPr="008D0FD6" w:rsidRDefault="008D0FD6" w:rsidP="008D0FD6">
            <w:pPr>
              <w:widowControl w:val="0"/>
              <w:tabs>
                <w:tab w:val="left" w:pos="420"/>
              </w:tabs>
              <w:spacing w:before="120"/>
              <w:rPr>
                <w:rFonts w:ascii="Arial" w:eastAsia="游明朝" w:hAnsi="Arial" w:cs="Arial"/>
                <w:bCs/>
                <w:noProof/>
                <w:sz w:val="20"/>
                <w:lang w:eastAsia="en-GB"/>
              </w:rPr>
            </w:pPr>
          </w:p>
          <w:p w14:paraId="627AB882" w14:textId="682C7850" w:rsidR="008D0FD6" w:rsidRPr="008D0FD6" w:rsidRDefault="008D0FD6" w:rsidP="008D0FD6">
            <w:pPr>
              <w:widowControl w:val="0"/>
              <w:tabs>
                <w:tab w:val="left" w:pos="420"/>
              </w:tabs>
              <w:spacing w:before="120"/>
              <w:rPr>
                <w:rFonts w:ascii="Arial" w:eastAsia="游明朝" w:hAnsi="Arial" w:cs="Arial"/>
                <w:bCs/>
                <w:noProof/>
                <w:sz w:val="20"/>
                <w:lang w:val="en-US"/>
              </w:rPr>
            </w:pPr>
            <w:r w:rsidRPr="008D0FD6">
              <w:rPr>
                <w:rFonts w:ascii="Arial" w:eastAsia="游明朝" w:hAnsi="Arial" w:cs="Arial"/>
                <w:bCs/>
                <w:noProof/>
                <w:sz w:val="20"/>
                <w:lang w:val="en-US" w:eastAsia="en-GB"/>
              </w:rPr>
              <w:t>Additional value(s) are under discussion. If any additional value(s) are confirmed, RAN4 will provide them in a future LS. RAN4 respectfully requests RAN1 to take this information into account in their work.</w:t>
            </w:r>
          </w:p>
        </w:tc>
      </w:tr>
    </w:tbl>
    <w:p w14:paraId="38C656C5" w14:textId="77777777" w:rsidR="008D0FD6" w:rsidRDefault="008D0FD6" w:rsidP="00EC1586">
      <w:pPr>
        <w:spacing w:afterLines="50" w:after="120"/>
        <w:jc w:val="both"/>
        <w:rPr>
          <w:rFonts w:eastAsiaTheme="minorEastAsia"/>
          <w:sz w:val="22"/>
          <w:szCs w:val="22"/>
        </w:rPr>
      </w:pPr>
    </w:p>
    <w:p w14:paraId="4DC59FB2" w14:textId="5BD21287" w:rsidR="008D0FD6" w:rsidRDefault="008D0FD6" w:rsidP="00EC1586">
      <w:pPr>
        <w:spacing w:afterLines="50" w:after="120"/>
        <w:jc w:val="both"/>
        <w:rPr>
          <w:rFonts w:eastAsiaTheme="minorEastAsia"/>
          <w:sz w:val="22"/>
          <w:szCs w:val="22"/>
        </w:rPr>
      </w:pPr>
      <w:r>
        <w:rPr>
          <w:rFonts w:eastAsiaTheme="minorEastAsia" w:hint="eastAsia"/>
          <w:sz w:val="22"/>
          <w:szCs w:val="22"/>
        </w:rPr>
        <w:t xml:space="preserve">In this contribution, we discuss on </w:t>
      </w:r>
      <w:r w:rsidRPr="008D0FD6">
        <w:rPr>
          <w:rFonts w:eastAsiaTheme="minorEastAsia"/>
          <w:sz w:val="22"/>
          <w:szCs w:val="22"/>
        </w:rPr>
        <w:t>semi-static switching pattern based on RRC configuration</w:t>
      </w:r>
      <w:r>
        <w:rPr>
          <w:rFonts w:eastAsiaTheme="minorEastAsia" w:hint="eastAsia"/>
          <w:sz w:val="22"/>
          <w:szCs w:val="22"/>
        </w:rPr>
        <w:t xml:space="preserve"> for switching between case 1 and 2.</w:t>
      </w:r>
    </w:p>
    <w:p w14:paraId="4EE3E9FC" w14:textId="77777777" w:rsidR="008D0FD6" w:rsidRPr="008D0FD6" w:rsidRDefault="008D0FD6" w:rsidP="00EC1586">
      <w:pPr>
        <w:spacing w:afterLines="50" w:after="120"/>
        <w:jc w:val="both"/>
        <w:rPr>
          <w:rFonts w:eastAsiaTheme="minorEastAsia"/>
          <w:sz w:val="22"/>
          <w:szCs w:val="22"/>
        </w:rPr>
      </w:pPr>
    </w:p>
    <w:p w14:paraId="52260AD9" w14:textId="7CA21308" w:rsidR="00225B2E" w:rsidRPr="00C53E1B" w:rsidRDefault="001524B4" w:rsidP="00EC1586">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Discussions</w:t>
      </w:r>
    </w:p>
    <w:p w14:paraId="7E3C808F" w14:textId="4A3FC90C" w:rsidR="008D0FD6" w:rsidRPr="00EA04A6" w:rsidRDefault="00185E7B" w:rsidP="00185E7B">
      <w:pPr>
        <w:pStyle w:val="2"/>
        <w:rPr>
          <w:rFonts w:eastAsiaTheme="minorEastAsia"/>
          <w:b/>
          <w:bCs/>
          <w:color w:val="000000"/>
          <w:sz w:val="22"/>
          <w:szCs w:val="22"/>
          <w:u w:val="single"/>
        </w:rPr>
      </w:pPr>
      <w:r>
        <w:rPr>
          <w:rFonts w:eastAsiaTheme="minorEastAsia" w:hint="eastAsia"/>
          <w:b/>
          <w:bCs/>
          <w:color w:val="000000"/>
          <w:sz w:val="22"/>
          <w:szCs w:val="22"/>
          <w:u w:val="single"/>
        </w:rPr>
        <w:t>2.1</w:t>
      </w:r>
      <w:r>
        <w:rPr>
          <w:rFonts w:eastAsiaTheme="minorEastAsia"/>
          <w:b/>
          <w:bCs/>
          <w:color w:val="000000"/>
          <w:sz w:val="22"/>
          <w:szCs w:val="22"/>
          <w:u w:val="single"/>
        </w:rPr>
        <w:tab/>
      </w:r>
      <w:r w:rsidR="00725DB1">
        <w:rPr>
          <w:rFonts w:eastAsiaTheme="minorEastAsia" w:hint="eastAsia"/>
          <w:b/>
          <w:bCs/>
          <w:color w:val="000000"/>
          <w:sz w:val="22"/>
          <w:szCs w:val="22"/>
          <w:u w:val="single"/>
        </w:rPr>
        <w:t>S</w:t>
      </w:r>
      <w:r w:rsidR="00EA04A6">
        <w:rPr>
          <w:rFonts w:eastAsiaTheme="minorEastAsia" w:hint="eastAsia"/>
          <w:b/>
          <w:bCs/>
          <w:color w:val="000000"/>
          <w:sz w:val="22"/>
          <w:szCs w:val="22"/>
          <w:u w:val="single"/>
        </w:rPr>
        <w:t>emi-static switching pattern</w:t>
      </w:r>
    </w:p>
    <w:p w14:paraId="5D0B4757" w14:textId="63FD3F9D" w:rsidR="008D0FD6" w:rsidRDefault="00B23E9E" w:rsidP="00642803">
      <w:pPr>
        <w:overflowPunct w:val="0"/>
        <w:autoSpaceDE w:val="0"/>
        <w:autoSpaceDN w:val="0"/>
        <w:adjustRightInd w:val="0"/>
        <w:spacing w:after="180"/>
        <w:textAlignment w:val="baseline"/>
        <w:rPr>
          <w:rFonts w:eastAsiaTheme="minorEastAsia"/>
          <w:color w:val="000000"/>
          <w:sz w:val="22"/>
          <w:szCs w:val="22"/>
        </w:rPr>
      </w:pPr>
      <w:r>
        <w:rPr>
          <w:rFonts w:eastAsiaTheme="minorEastAsia"/>
          <w:color w:val="000000"/>
          <w:sz w:val="22"/>
          <w:szCs w:val="22"/>
        </w:rPr>
        <w:t>According</w:t>
      </w:r>
      <w:r>
        <w:rPr>
          <w:rFonts w:eastAsiaTheme="minorEastAsia" w:hint="eastAsia"/>
          <w:color w:val="000000"/>
          <w:sz w:val="22"/>
          <w:szCs w:val="22"/>
        </w:rPr>
        <w:t xml:space="preserve"> to the WID, RAN1 needs to specify semi-static switching pattern based on RRC configuration for switching between case 1 and 2 below.</w:t>
      </w:r>
    </w:p>
    <w:p w14:paraId="67F40102" w14:textId="77777777" w:rsidR="00B23E9E" w:rsidRDefault="00B23E9E" w:rsidP="00B23E9E">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 xml:space="preserve">- </w:t>
      </w:r>
      <w:r w:rsidRPr="00B23E9E">
        <w:rPr>
          <w:rFonts w:eastAsiaTheme="minorEastAsia"/>
          <w:color w:val="000000"/>
          <w:sz w:val="22"/>
          <w:szCs w:val="22"/>
          <w:lang w:val="en-US"/>
        </w:rPr>
        <w:t>Case 1: Tx/Rx on FDD carrier 1 and no Rx on SDL carrier 2</w:t>
      </w:r>
    </w:p>
    <w:p w14:paraId="5BB90F1C" w14:textId="66D34CD8" w:rsidR="00B23E9E" w:rsidRPr="00B23E9E" w:rsidRDefault="00B23E9E" w:rsidP="00B23E9E">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 xml:space="preserve">- </w:t>
      </w:r>
      <w:r w:rsidRPr="00B23E9E">
        <w:rPr>
          <w:rFonts w:eastAsiaTheme="minorEastAsia"/>
          <w:color w:val="000000"/>
          <w:sz w:val="22"/>
          <w:szCs w:val="22"/>
          <w:lang w:val="en-US"/>
        </w:rPr>
        <w:t>Case 2: Rx on SDL carrier 2 and no Tx/Rx on FDD carrier 1</w:t>
      </w:r>
    </w:p>
    <w:p w14:paraId="730A4DAF" w14:textId="38236ABA" w:rsidR="009B152D" w:rsidRDefault="009B152D" w:rsidP="00642803">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 xml:space="preserve">As introduced in section 1, RAN4 agreed to define switching periods such as 35 us and 140 </w:t>
      </w:r>
      <w:proofErr w:type="spellStart"/>
      <w:r>
        <w:rPr>
          <w:rFonts w:eastAsiaTheme="minorEastAsia" w:hint="eastAsia"/>
          <w:color w:val="000000"/>
          <w:sz w:val="22"/>
          <w:szCs w:val="22"/>
          <w:lang w:val="en-US"/>
        </w:rPr>
        <w:t>us</w:t>
      </w:r>
      <w:proofErr w:type="spellEnd"/>
      <w:r>
        <w:rPr>
          <w:rFonts w:eastAsiaTheme="minorEastAsia" w:hint="eastAsia"/>
          <w:color w:val="000000"/>
          <w:sz w:val="22"/>
          <w:szCs w:val="22"/>
          <w:lang w:val="en-US"/>
        </w:rPr>
        <w:t xml:space="preserve"> based on UE capability. Since the switching period is an overhead, it is better to avoid frequent switching within a short period of time.</w:t>
      </w:r>
      <w:r w:rsidR="00C250A1">
        <w:rPr>
          <w:rFonts w:eastAsiaTheme="minorEastAsia" w:hint="eastAsia"/>
          <w:color w:val="000000"/>
          <w:sz w:val="22"/>
          <w:szCs w:val="22"/>
          <w:lang w:val="en-US"/>
        </w:rPr>
        <w:t xml:space="preserve"> On the other hand, considering that only DL reception on SDL carrier 2 is available during case 2, too long duration of case 2 would not be practical. </w:t>
      </w:r>
    </w:p>
    <w:p w14:paraId="2C2055F6" w14:textId="463842FF" w:rsidR="009B152D" w:rsidRPr="009B152D" w:rsidRDefault="009B152D" w:rsidP="00642803">
      <w:pPr>
        <w:overflowPunct w:val="0"/>
        <w:autoSpaceDE w:val="0"/>
        <w:autoSpaceDN w:val="0"/>
        <w:adjustRightInd w:val="0"/>
        <w:spacing w:after="180"/>
        <w:textAlignment w:val="baseline"/>
        <w:rPr>
          <w:rFonts w:eastAsiaTheme="minorEastAsia"/>
          <w:b/>
          <w:bCs/>
          <w:color w:val="000000"/>
          <w:sz w:val="22"/>
          <w:szCs w:val="22"/>
          <w:lang w:val="en-US"/>
        </w:rPr>
      </w:pPr>
      <w:r w:rsidRPr="009B152D">
        <w:rPr>
          <w:rFonts w:eastAsiaTheme="minorEastAsia" w:hint="eastAsia"/>
          <w:b/>
          <w:bCs/>
          <w:color w:val="000000"/>
          <w:sz w:val="22"/>
          <w:szCs w:val="22"/>
          <w:lang w:val="en-US"/>
        </w:rPr>
        <w:lastRenderedPageBreak/>
        <w:t xml:space="preserve">Observation 1: </w:t>
      </w:r>
      <w:r w:rsidRPr="009B152D">
        <w:rPr>
          <w:rFonts w:eastAsiaTheme="minorEastAsia"/>
          <w:b/>
          <w:bCs/>
          <w:color w:val="000000"/>
          <w:sz w:val="22"/>
          <w:szCs w:val="22"/>
          <w:lang w:val="en-US"/>
        </w:rPr>
        <w:t>Since the switching period is an overhead, it is better to avoid frequent switching within a short period of time.</w:t>
      </w:r>
      <w:r w:rsidR="00C250A1">
        <w:rPr>
          <w:rFonts w:eastAsiaTheme="minorEastAsia" w:hint="eastAsia"/>
          <w:b/>
          <w:bCs/>
          <w:color w:val="000000"/>
          <w:sz w:val="22"/>
          <w:szCs w:val="22"/>
          <w:lang w:val="en-US"/>
        </w:rPr>
        <w:t xml:space="preserve"> </w:t>
      </w:r>
      <w:r w:rsidR="00C250A1" w:rsidRPr="00C250A1">
        <w:rPr>
          <w:rFonts w:eastAsiaTheme="minorEastAsia"/>
          <w:b/>
          <w:bCs/>
          <w:color w:val="000000"/>
          <w:sz w:val="22"/>
          <w:szCs w:val="22"/>
          <w:lang w:val="en-US"/>
        </w:rPr>
        <w:t>On the other hand, considering that only DL reception on SDL carrier 2 is available during case 2, too long duration of case 2 would not be practical.</w:t>
      </w:r>
    </w:p>
    <w:p w14:paraId="2DC5F21B" w14:textId="77777777" w:rsidR="009B152D" w:rsidRDefault="009B152D" w:rsidP="00642803">
      <w:pPr>
        <w:overflowPunct w:val="0"/>
        <w:autoSpaceDE w:val="0"/>
        <w:autoSpaceDN w:val="0"/>
        <w:adjustRightInd w:val="0"/>
        <w:spacing w:after="180"/>
        <w:textAlignment w:val="baseline"/>
        <w:rPr>
          <w:rFonts w:eastAsiaTheme="minorEastAsia"/>
          <w:color w:val="000000"/>
          <w:sz w:val="22"/>
          <w:szCs w:val="22"/>
          <w:lang w:val="en-US"/>
        </w:rPr>
      </w:pPr>
    </w:p>
    <w:p w14:paraId="0562F683" w14:textId="77777777" w:rsidR="00C250A1" w:rsidRDefault="005918CC" w:rsidP="00C250A1">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In case 1, DL reception and UL transmission on FDD carrier 1 are available, while DL reception on SDL carrier 2 is not available. In case 2, DL reception on SDL carrier is available, while DL reception and UL transmission on FDD carrier 1 are not available. Therefore, the issue is whether/how to handle collision between semi-statically configured DL reception (or UL transmission) occasion and unavailable time domain resource according to the semi-static switching pattern.</w:t>
      </w:r>
      <w:r w:rsidR="00C250A1">
        <w:rPr>
          <w:rFonts w:eastAsiaTheme="minorEastAsia" w:hint="eastAsia"/>
          <w:color w:val="000000"/>
          <w:sz w:val="22"/>
          <w:szCs w:val="22"/>
          <w:lang w:val="en-US"/>
        </w:rPr>
        <w:t xml:space="preserve"> For example, if SSB occasion on FDD carrier 1 becomes unavailable due to the switching pattern (i.e., SSB occasion on FDD carrier 1 overlaps with case 2 duration according to the semi-static switching pattern), some procedure on FDD carrier 1 (e.g., RLM/RRM) would be affected. </w:t>
      </w:r>
    </w:p>
    <w:p w14:paraId="6D88342B" w14:textId="148FA2A7" w:rsidR="005918CC" w:rsidRPr="005918CC" w:rsidRDefault="005918CC" w:rsidP="00642803">
      <w:pPr>
        <w:overflowPunct w:val="0"/>
        <w:autoSpaceDE w:val="0"/>
        <w:autoSpaceDN w:val="0"/>
        <w:adjustRightInd w:val="0"/>
        <w:spacing w:after="180"/>
        <w:textAlignment w:val="baseline"/>
        <w:rPr>
          <w:rFonts w:eastAsiaTheme="minorEastAsia"/>
          <w:b/>
          <w:bCs/>
          <w:color w:val="000000"/>
          <w:sz w:val="22"/>
          <w:szCs w:val="22"/>
          <w:lang w:val="en-US"/>
        </w:rPr>
      </w:pPr>
      <w:r w:rsidRPr="005918CC">
        <w:rPr>
          <w:rFonts w:eastAsiaTheme="minorEastAsia" w:hint="eastAsia"/>
          <w:b/>
          <w:bCs/>
          <w:color w:val="000000"/>
          <w:sz w:val="22"/>
          <w:szCs w:val="22"/>
          <w:lang w:val="en-US"/>
        </w:rPr>
        <w:t xml:space="preserve">Observation </w:t>
      </w:r>
      <w:r w:rsidR="009B152D">
        <w:rPr>
          <w:rFonts w:eastAsiaTheme="minorEastAsia" w:hint="eastAsia"/>
          <w:b/>
          <w:bCs/>
          <w:color w:val="000000"/>
          <w:sz w:val="22"/>
          <w:szCs w:val="22"/>
          <w:lang w:val="en-US"/>
        </w:rPr>
        <w:t>2</w:t>
      </w:r>
      <w:r w:rsidRPr="005918CC">
        <w:rPr>
          <w:rFonts w:eastAsiaTheme="minorEastAsia" w:hint="eastAsia"/>
          <w:b/>
          <w:bCs/>
          <w:color w:val="000000"/>
          <w:sz w:val="22"/>
          <w:szCs w:val="22"/>
          <w:lang w:val="en-US"/>
        </w:rPr>
        <w:t>: For RAN1 discussion on semi-static switching pattern, the issue is whether/how to handle collision between semi-statically configured DL reception (or UL transmission) occasion and unavailable time domain resource according to the semi-static switching pattern.</w:t>
      </w:r>
    </w:p>
    <w:p w14:paraId="2EBECCBF" w14:textId="77777777" w:rsidR="005918CC" w:rsidRPr="00C250A1" w:rsidRDefault="005918CC" w:rsidP="00642803">
      <w:pPr>
        <w:overflowPunct w:val="0"/>
        <w:autoSpaceDE w:val="0"/>
        <w:autoSpaceDN w:val="0"/>
        <w:adjustRightInd w:val="0"/>
        <w:spacing w:after="180"/>
        <w:textAlignment w:val="baseline"/>
        <w:rPr>
          <w:rFonts w:eastAsiaTheme="minorEastAsia"/>
          <w:color w:val="000000"/>
          <w:sz w:val="22"/>
          <w:szCs w:val="22"/>
          <w:lang w:val="en-US"/>
        </w:rPr>
      </w:pPr>
    </w:p>
    <w:p w14:paraId="5467F137" w14:textId="5C25D0C0" w:rsidR="005918CC" w:rsidRDefault="00C250A1" w:rsidP="00642803">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Based on above considerations, we propose to consider following design principles for the semi-static switching pattern.</w:t>
      </w:r>
    </w:p>
    <w:p w14:paraId="1DC00723" w14:textId="6507A8C1" w:rsidR="00C250A1" w:rsidRDefault="001C7820" w:rsidP="00C250A1">
      <w:pPr>
        <w:pStyle w:val="afe"/>
        <w:numPr>
          <w:ilvl w:val="0"/>
          <w:numId w:val="53"/>
        </w:numPr>
        <w:overflowPunct w:val="0"/>
        <w:autoSpaceDE w:val="0"/>
        <w:autoSpaceDN w:val="0"/>
        <w:adjustRightInd w:val="0"/>
        <w:spacing w:after="180"/>
        <w:ind w:leftChars="0"/>
        <w:textAlignment w:val="baseline"/>
        <w:rPr>
          <w:rFonts w:eastAsiaTheme="minorEastAsia"/>
          <w:color w:val="000000"/>
          <w:sz w:val="22"/>
          <w:szCs w:val="22"/>
          <w:lang w:val="en-US"/>
        </w:rPr>
      </w:pPr>
      <w:r>
        <w:rPr>
          <w:rFonts w:eastAsiaTheme="minorEastAsia"/>
          <w:color w:val="000000"/>
          <w:sz w:val="22"/>
          <w:szCs w:val="22"/>
          <w:lang w:val="en-US"/>
        </w:rPr>
        <w:t>T</w:t>
      </w:r>
      <w:r>
        <w:rPr>
          <w:rFonts w:eastAsiaTheme="minorEastAsia" w:hint="eastAsia"/>
          <w:color w:val="000000"/>
          <w:sz w:val="22"/>
          <w:szCs w:val="22"/>
          <w:lang w:val="en-US"/>
        </w:rPr>
        <w:t>he periodicity of semi-static switching pattern should be equal to or integer multiple of SSB periodicity of FDD cell.</w:t>
      </w:r>
    </w:p>
    <w:p w14:paraId="0019AAA2" w14:textId="3212F139" w:rsidR="001C7820" w:rsidRDefault="001C7820" w:rsidP="001C7820">
      <w:pPr>
        <w:pStyle w:val="afe"/>
        <w:numPr>
          <w:ilvl w:val="1"/>
          <w:numId w:val="53"/>
        </w:numPr>
        <w:overflowPunct w:val="0"/>
        <w:autoSpaceDE w:val="0"/>
        <w:autoSpaceDN w:val="0"/>
        <w:adjustRightInd w:val="0"/>
        <w:spacing w:after="180"/>
        <w:ind w:leftChars="0"/>
        <w:textAlignment w:val="baseline"/>
        <w:rPr>
          <w:rFonts w:eastAsiaTheme="minorEastAsia"/>
          <w:color w:val="000000"/>
          <w:sz w:val="22"/>
          <w:szCs w:val="22"/>
          <w:lang w:val="en-US"/>
        </w:rPr>
      </w:pPr>
      <w:r>
        <w:rPr>
          <w:rFonts w:eastAsiaTheme="minorEastAsia"/>
          <w:color w:val="000000"/>
          <w:sz w:val="22"/>
          <w:szCs w:val="22"/>
          <w:lang w:val="en-US"/>
        </w:rPr>
        <w:t>A</w:t>
      </w:r>
      <w:r>
        <w:rPr>
          <w:rFonts w:eastAsiaTheme="minorEastAsia" w:hint="eastAsia"/>
          <w:color w:val="000000"/>
          <w:sz w:val="22"/>
          <w:szCs w:val="22"/>
          <w:lang w:val="en-US"/>
        </w:rPr>
        <w:t>t least one SSB occasion should be covered by case 1 duration in the semi-static switching pattern.</w:t>
      </w:r>
    </w:p>
    <w:p w14:paraId="2ECC49FF" w14:textId="03AB469D" w:rsidR="001C7820" w:rsidRDefault="001C7820" w:rsidP="009E4294">
      <w:pPr>
        <w:pStyle w:val="afe"/>
        <w:numPr>
          <w:ilvl w:val="0"/>
          <w:numId w:val="53"/>
        </w:numPr>
        <w:overflowPunct w:val="0"/>
        <w:autoSpaceDE w:val="0"/>
        <w:autoSpaceDN w:val="0"/>
        <w:adjustRightInd w:val="0"/>
        <w:spacing w:after="180"/>
        <w:ind w:leftChars="0"/>
        <w:textAlignment w:val="baseline"/>
        <w:rPr>
          <w:rFonts w:eastAsiaTheme="minorEastAsia"/>
          <w:color w:val="000000"/>
          <w:sz w:val="22"/>
          <w:szCs w:val="22"/>
          <w:lang w:val="en-US"/>
        </w:rPr>
      </w:pPr>
      <w:r>
        <w:rPr>
          <w:rFonts w:eastAsiaTheme="minorEastAsia"/>
          <w:color w:val="000000"/>
          <w:sz w:val="22"/>
          <w:szCs w:val="22"/>
          <w:lang w:val="en-US"/>
        </w:rPr>
        <w:t>T</w:t>
      </w:r>
      <w:r>
        <w:rPr>
          <w:rFonts w:eastAsiaTheme="minorEastAsia" w:hint="eastAsia"/>
          <w:color w:val="000000"/>
          <w:sz w:val="22"/>
          <w:szCs w:val="22"/>
          <w:lang w:val="en-US"/>
        </w:rPr>
        <w:t xml:space="preserve">he maximum number of switching within a switching pattern periodicity </w:t>
      </w:r>
      <w:r w:rsidR="009E4294">
        <w:rPr>
          <w:rFonts w:eastAsiaTheme="minorEastAsia" w:hint="eastAsia"/>
          <w:color w:val="000000"/>
          <w:sz w:val="22"/>
          <w:szCs w:val="22"/>
          <w:lang w:val="en-US"/>
        </w:rPr>
        <w:t xml:space="preserve">or within a certain duration </w:t>
      </w:r>
      <w:r>
        <w:rPr>
          <w:rFonts w:eastAsiaTheme="minorEastAsia" w:hint="eastAsia"/>
          <w:color w:val="000000"/>
          <w:sz w:val="22"/>
          <w:szCs w:val="22"/>
          <w:lang w:val="en-US"/>
        </w:rPr>
        <w:t>should be defined.</w:t>
      </w:r>
    </w:p>
    <w:p w14:paraId="488AB28C" w14:textId="5AE7AC6B" w:rsidR="001C7820" w:rsidRDefault="009E4294" w:rsidP="009E4294">
      <w:pPr>
        <w:pStyle w:val="afe"/>
        <w:numPr>
          <w:ilvl w:val="0"/>
          <w:numId w:val="53"/>
        </w:numPr>
        <w:overflowPunct w:val="0"/>
        <w:autoSpaceDE w:val="0"/>
        <w:autoSpaceDN w:val="0"/>
        <w:adjustRightInd w:val="0"/>
        <w:spacing w:after="180"/>
        <w:ind w:leftChars="0"/>
        <w:textAlignment w:val="baseline"/>
        <w:rPr>
          <w:rFonts w:eastAsiaTheme="minorEastAsia"/>
          <w:color w:val="000000"/>
          <w:sz w:val="22"/>
          <w:szCs w:val="22"/>
          <w:lang w:val="en-US"/>
        </w:rPr>
      </w:pPr>
      <w:r>
        <w:rPr>
          <w:rFonts w:eastAsiaTheme="minorEastAsia" w:hint="eastAsia"/>
          <w:color w:val="000000"/>
          <w:sz w:val="22"/>
          <w:szCs w:val="22"/>
          <w:lang w:val="en-US"/>
        </w:rPr>
        <w:t>The maximum contiguous duration of Case 2</w:t>
      </w:r>
      <w:r w:rsidR="00DB1878">
        <w:rPr>
          <w:rFonts w:eastAsiaTheme="minorEastAsia" w:hint="eastAsia"/>
          <w:color w:val="000000"/>
          <w:sz w:val="22"/>
          <w:szCs w:val="22"/>
          <w:lang w:val="en-US"/>
        </w:rPr>
        <w:t xml:space="preserve"> should be defined.</w:t>
      </w:r>
    </w:p>
    <w:p w14:paraId="7DAC6B6C" w14:textId="1BD1B153" w:rsidR="00DB1878" w:rsidRPr="00DB1878" w:rsidRDefault="00DB1878" w:rsidP="00DB1878">
      <w:pPr>
        <w:overflowPunct w:val="0"/>
        <w:autoSpaceDE w:val="0"/>
        <w:autoSpaceDN w:val="0"/>
        <w:adjustRightInd w:val="0"/>
        <w:spacing w:after="180"/>
        <w:textAlignment w:val="baseline"/>
        <w:rPr>
          <w:rFonts w:eastAsiaTheme="minorEastAsia"/>
          <w:b/>
          <w:bCs/>
          <w:color w:val="000000"/>
          <w:sz w:val="22"/>
          <w:szCs w:val="22"/>
          <w:lang w:val="en-US"/>
        </w:rPr>
      </w:pPr>
      <w:r w:rsidRPr="00DB1878">
        <w:rPr>
          <w:rFonts w:eastAsiaTheme="minorEastAsia" w:hint="eastAsia"/>
          <w:b/>
          <w:bCs/>
          <w:color w:val="000000"/>
          <w:sz w:val="22"/>
          <w:szCs w:val="22"/>
          <w:lang w:val="en-US"/>
        </w:rPr>
        <w:t>Proposal 1: Following design principles for the semi-static switching pattern are considered.</w:t>
      </w:r>
    </w:p>
    <w:p w14:paraId="138F23A5" w14:textId="77777777" w:rsidR="00DB1878" w:rsidRPr="00DB1878" w:rsidRDefault="00DB1878" w:rsidP="00DB1878">
      <w:pPr>
        <w:pStyle w:val="afe"/>
        <w:numPr>
          <w:ilvl w:val="0"/>
          <w:numId w:val="53"/>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DB1878">
        <w:rPr>
          <w:rFonts w:eastAsiaTheme="minorEastAsia"/>
          <w:b/>
          <w:bCs/>
          <w:color w:val="000000"/>
          <w:sz w:val="22"/>
          <w:szCs w:val="22"/>
          <w:lang w:val="en-US"/>
        </w:rPr>
        <w:t>T</w:t>
      </w:r>
      <w:r w:rsidRPr="00DB1878">
        <w:rPr>
          <w:rFonts w:eastAsiaTheme="minorEastAsia" w:hint="eastAsia"/>
          <w:b/>
          <w:bCs/>
          <w:color w:val="000000"/>
          <w:sz w:val="22"/>
          <w:szCs w:val="22"/>
          <w:lang w:val="en-US"/>
        </w:rPr>
        <w:t>he periodicity of semi-static switching pattern should be equal to or integer multiple of SSB periodicity of FDD cell.</w:t>
      </w:r>
    </w:p>
    <w:p w14:paraId="75573233" w14:textId="77777777" w:rsidR="00DB1878" w:rsidRPr="00DB1878" w:rsidRDefault="00DB1878" w:rsidP="00DB1878">
      <w:pPr>
        <w:pStyle w:val="afe"/>
        <w:numPr>
          <w:ilvl w:val="1"/>
          <w:numId w:val="53"/>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DB1878">
        <w:rPr>
          <w:rFonts w:eastAsiaTheme="minorEastAsia"/>
          <w:b/>
          <w:bCs/>
          <w:color w:val="000000"/>
          <w:sz w:val="22"/>
          <w:szCs w:val="22"/>
          <w:lang w:val="en-US"/>
        </w:rPr>
        <w:t>A</w:t>
      </w:r>
      <w:r w:rsidRPr="00DB1878">
        <w:rPr>
          <w:rFonts w:eastAsiaTheme="minorEastAsia" w:hint="eastAsia"/>
          <w:b/>
          <w:bCs/>
          <w:color w:val="000000"/>
          <w:sz w:val="22"/>
          <w:szCs w:val="22"/>
          <w:lang w:val="en-US"/>
        </w:rPr>
        <w:t>t least one SSB occasion should be covered by case 1 duration in the semi-static switching pattern.</w:t>
      </w:r>
    </w:p>
    <w:p w14:paraId="2D2DD6C0" w14:textId="77777777" w:rsidR="00DB1878" w:rsidRPr="00DB1878" w:rsidRDefault="00DB1878" w:rsidP="00DB1878">
      <w:pPr>
        <w:pStyle w:val="afe"/>
        <w:numPr>
          <w:ilvl w:val="0"/>
          <w:numId w:val="53"/>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DB1878">
        <w:rPr>
          <w:rFonts w:eastAsiaTheme="minorEastAsia"/>
          <w:b/>
          <w:bCs/>
          <w:color w:val="000000"/>
          <w:sz w:val="22"/>
          <w:szCs w:val="22"/>
          <w:lang w:val="en-US"/>
        </w:rPr>
        <w:t>T</w:t>
      </w:r>
      <w:r w:rsidRPr="00DB1878">
        <w:rPr>
          <w:rFonts w:eastAsiaTheme="minorEastAsia" w:hint="eastAsia"/>
          <w:b/>
          <w:bCs/>
          <w:color w:val="000000"/>
          <w:sz w:val="22"/>
          <w:szCs w:val="22"/>
          <w:lang w:val="en-US"/>
        </w:rPr>
        <w:t>he maximum number of switching within a switching pattern periodicity or within a certain duration should be defined.</w:t>
      </w:r>
    </w:p>
    <w:p w14:paraId="52943FEB" w14:textId="77777777" w:rsidR="00DB1878" w:rsidRPr="00DB1878" w:rsidRDefault="00DB1878" w:rsidP="00DB1878">
      <w:pPr>
        <w:pStyle w:val="afe"/>
        <w:numPr>
          <w:ilvl w:val="0"/>
          <w:numId w:val="53"/>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DB1878">
        <w:rPr>
          <w:rFonts w:eastAsiaTheme="minorEastAsia" w:hint="eastAsia"/>
          <w:b/>
          <w:bCs/>
          <w:color w:val="000000"/>
          <w:sz w:val="22"/>
          <w:szCs w:val="22"/>
          <w:lang w:val="en-US"/>
        </w:rPr>
        <w:t>The maximum contiguous duration of Case 2 should be defined.</w:t>
      </w:r>
    </w:p>
    <w:p w14:paraId="4C5DE2E8" w14:textId="77777777" w:rsidR="008D0FD6" w:rsidRDefault="008D0FD6" w:rsidP="00642803">
      <w:pPr>
        <w:overflowPunct w:val="0"/>
        <w:autoSpaceDE w:val="0"/>
        <w:autoSpaceDN w:val="0"/>
        <w:adjustRightInd w:val="0"/>
        <w:spacing w:after="180"/>
        <w:textAlignment w:val="baseline"/>
        <w:rPr>
          <w:rFonts w:eastAsiaTheme="minorEastAsia"/>
          <w:b/>
          <w:bCs/>
          <w:color w:val="000000"/>
          <w:sz w:val="22"/>
          <w:szCs w:val="22"/>
          <w:u w:val="single"/>
          <w:lang w:val="en-US"/>
        </w:rPr>
      </w:pPr>
    </w:p>
    <w:p w14:paraId="1C9587B9" w14:textId="12733085" w:rsidR="00C2078F" w:rsidRDefault="00185E7B" w:rsidP="00185E7B">
      <w:pPr>
        <w:pStyle w:val="2"/>
        <w:rPr>
          <w:rFonts w:eastAsiaTheme="minorEastAsia"/>
          <w:b/>
          <w:bCs/>
          <w:color w:val="000000"/>
          <w:sz w:val="22"/>
          <w:szCs w:val="22"/>
          <w:u w:val="single"/>
          <w:lang w:val="en-US"/>
        </w:rPr>
      </w:pPr>
      <w:r>
        <w:rPr>
          <w:rFonts w:eastAsiaTheme="minorEastAsia" w:hint="eastAsia"/>
          <w:b/>
          <w:bCs/>
          <w:color w:val="000000"/>
          <w:sz w:val="22"/>
          <w:szCs w:val="22"/>
          <w:u w:val="single"/>
          <w:lang w:val="en-US"/>
        </w:rPr>
        <w:t>2.2</w:t>
      </w:r>
      <w:r>
        <w:rPr>
          <w:rFonts w:eastAsiaTheme="minorEastAsia"/>
          <w:b/>
          <w:bCs/>
          <w:color w:val="000000"/>
          <w:sz w:val="22"/>
          <w:szCs w:val="22"/>
          <w:u w:val="single"/>
          <w:lang w:val="en-US"/>
        </w:rPr>
        <w:tab/>
      </w:r>
      <w:r w:rsidR="00C2078F">
        <w:rPr>
          <w:rFonts w:eastAsiaTheme="minorEastAsia" w:hint="eastAsia"/>
          <w:b/>
          <w:bCs/>
          <w:color w:val="000000"/>
          <w:sz w:val="22"/>
          <w:szCs w:val="22"/>
          <w:u w:val="single"/>
          <w:lang w:val="en-US"/>
        </w:rPr>
        <w:t>Switching gap location</w:t>
      </w:r>
    </w:p>
    <w:p w14:paraId="08BF3CF0" w14:textId="3212FAA4" w:rsidR="00C2078F" w:rsidRDefault="00C2078F" w:rsidP="00642803">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RAN4 discussed on the switching gap aspects and following WF was agreed [5].</w:t>
      </w:r>
    </w:p>
    <w:tbl>
      <w:tblPr>
        <w:tblStyle w:val="SGSTableBasic11"/>
        <w:tblW w:w="0" w:type="auto"/>
        <w:tblLook w:val="04A0" w:firstRow="1" w:lastRow="0" w:firstColumn="1" w:lastColumn="0" w:noHBand="0" w:noVBand="1"/>
      </w:tblPr>
      <w:tblGrid>
        <w:gridCol w:w="9962"/>
      </w:tblGrid>
      <w:tr w:rsidR="0011071D" w:rsidRPr="0011071D" w14:paraId="0699E525" w14:textId="77777777" w:rsidTr="00D30540">
        <w:tc>
          <w:tcPr>
            <w:tcW w:w="10194" w:type="dxa"/>
          </w:tcPr>
          <w:p w14:paraId="63CCE734" w14:textId="77777777" w:rsidR="0011071D" w:rsidRPr="0011071D" w:rsidRDefault="0011071D" w:rsidP="0011071D">
            <w:pPr>
              <w:widowControl w:val="0"/>
              <w:jc w:val="both"/>
              <w:rPr>
                <w:rFonts w:ascii="游明朝" w:eastAsia="游明朝" w:hAnsi="游明朝"/>
                <w:b/>
                <w:bCs/>
                <w:kern w:val="2"/>
                <w:sz w:val="21"/>
                <w:szCs w:val="22"/>
                <w:lang w:val="en-US"/>
                <w14:ligatures w14:val="standardContextual"/>
              </w:rPr>
            </w:pPr>
            <w:bookmarkStart w:id="8" w:name="_Hlk174440006"/>
            <w:r w:rsidRPr="0011071D">
              <w:rPr>
                <w:rFonts w:ascii="游明朝" w:eastAsia="游明朝" w:hAnsi="游明朝"/>
                <w:b/>
                <w:bCs/>
                <w:kern w:val="2"/>
                <w:sz w:val="21"/>
                <w:szCs w:val="22"/>
                <w:lang w:val="en-US"/>
                <w14:ligatures w14:val="standardContextual"/>
              </w:rPr>
              <w:t>Issue 1: Scope clarification</w:t>
            </w:r>
          </w:p>
          <w:p w14:paraId="46CE9AD2" w14:textId="77777777" w:rsidR="0011071D" w:rsidRPr="0011071D" w:rsidRDefault="0011071D" w:rsidP="0011071D">
            <w:pPr>
              <w:widowControl w:val="0"/>
              <w:ind w:left="568" w:hanging="284"/>
              <w:jc w:val="both"/>
              <w:rPr>
                <w:rFonts w:ascii="游明朝" w:eastAsia="游明朝" w:hAnsi="游明朝"/>
                <w:kern w:val="2"/>
                <w:sz w:val="21"/>
                <w:szCs w:val="22"/>
                <w:lang w:val="en-US"/>
                <w14:ligatures w14:val="standardContextual"/>
              </w:rPr>
            </w:pPr>
            <w:r w:rsidRPr="0011071D">
              <w:rPr>
                <w:rFonts w:ascii="游明朝" w:eastAsia="游明朝" w:hAnsi="游明朝"/>
                <w:kern w:val="2"/>
                <w:sz w:val="21"/>
                <w:szCs w:val="22"/>
                <w:lang w:val="en-US"/>
                <w14:ligatures w14:val="standardContextual"/>
              </w:rPr>
              <w:t>-</w:t>
            </w:r>
            <w:r w:rsidRPr="0011071D">
              <w:rPr>
                <w:rFonts w:ascii="游明朝" w:eastAsia="游明朝" w:hAnsi="游明朝"/>
                <w:kern w:val="2"/>
                <w:sz w:val="21"/>
                <w:szCs w:val="22"/>
                <w:lang w:val="en-US"/>
                <w14:ligatures w14:val="standardContextual"/>
              </w:rPr>
              <w:tab/>
              <w:t>Specify the switching period(s) based on the scenario with the switching between two low bands in Rel-19 WI</w:t>
            </w:r>
          </w:p>
          <w:p w14:paraId="7F163776" w14:textId="77777777" w:rsidR="0011071D" w:rsidRPr="0011071D" w:rsidRDefault="0011071D" w:rsidP="0011071D">
            <w:pPr>
              <w:widowControl w:val="0"/>
              <w:ind w:left="851" w:hanging="284"/>
              <w:jc w:val="both"/>
              <w:rPr>
                <w:rFonts w:ascii="游明朝" w:eastAsia="游明朝" w:hAnsi="游明朝"/>
                <w:kern w:val="2"/>
                <w:sz w:val="21"/>
                <w:szCs w:val="22"/>
                <w:lang w:val="en-US"/>
                <w14:ligatures w14:val="standardContextual"/>
              </w:rPr>
            </w:pPr>
            <w:r w:rsidRPr="0011071D">
              <w:rPr>
                <w:rFonts w:ascii="游明朝" w:eastAsia="游明朝" w:hAnsi="游明朝"/>
                <w:kern w:val="2"/>
                <w:sz w:val="21"/>
                <w:szCs w:val="22"/>
                <w:lang w:val="en-US"/>
                <w14:ligatures w14:val="standardContextual"/>
              </w:rPr>
              <w:t>-</w:t>
            </w:r>
            <w:r w:rsidRPr="0011071D">
              <w:rPr>
                <w:rFonts w:ascii="游明朝" w:eastAsia="游明朝" w:hAnsi="游明朝"/>
                <w:kern w:val="2"/>
                <w:sz w:val="21"/>
                <w:szCs w:val="22"/>
                <w:lang w:val="en-US"/>
                <w14:ligatures w14:val="standardContextual"/>
              </w:rPr>
              <w:tab/>
              <w:t>It is not precluded that such two low bands are further combined with the additional band</w:t>
            </w:r>
          </w:p>
          <w:p w14:paraId="125AAD85" w14:textId="77777777" w:rsidR="0011071D" w:rsidRPr="0011071D" w:rsidRDefault="0011071D" w:rsidP="0011071D">
            <w:pPr>
              <w:widowControl w:val="0"/>
              <w:ind w:left="1135" w:hanging="284"/>
              <w:jc w:val="both"/>
              <w:rPr>
                <w:rFonts w:ascii="游明朝" w:eastAsia="游明朝" w:hAnsi="游明朝"/>
                <w:kern w:val="2"/>
                <w:sz w:val="21"/>
                <w:szCs w:val="22"/>
                <w:lang w:val="en-US"/>
                <w14:ligatures w14:val="standardContextual"/>
              </w:rPr>
            </w:pPr>
            <w:r w:rsidRPr="0011071D">
              <w:rPr>
                <w:rFonts w:ascii="游明朝" w:eastAsia="游明朝" w:hAnsi="游明朝"/>
                <w:kern w:val="2"/>
                <w:sz w:val="21"/>
                <w:szCs w:val="22"/>
                <w:lang w:val="en-US"/>
                <w14:ligatures w14:val="standardContextual"/>
              </w:rPr>
              <w:t>-</w:t>
            </w:r>
            <w:r w:rsidRPr="0011071D">
              <w:rPr>
                <w:rFonts w:ascii="游明朝" w:eastAsia="游明朝" w:hAnsi="游明朝"/>
                <w:kern w:val="2"/>
                <w:sz w:val="21"/>
                <w:szCs w:val="22"/>
                <w:lang w:val="en-US"/>
                <w14:ligatures w14:val="standardContextual"/>
              </w:rPr>
              <w:tab/>
              <w:t xml:space="preserve">The combination of those two low bands with other band can be further discussed in the future </w:t>
            </w:r>
            <w:r w:rsidRPr="0011071D">
              <w:rPr>
                <w:rFonts w:ascii="游明朝" w:eastAsia="游明朝" w:hAnsi="游明朝"/>
                <w:kern w:val="2"/>
                <w:sz w:val="21"/>
                <w:szCs w:val="22"/>
                <w:lang w:val="en-US"/>
                <w14:ligatures w14:val="standardContextual"/>
              </w:rPr>
              <w:lastRenderedPageBreak/>
              <w:t>release</w:t>
            </w:r>
          </w:p>
          <w:p w14:paraId="3BBF8056" w14:textId="77777777" w:rsidR="0011071D" w:rsidRPr="0011071D" w:rsidRDefault="0011071D" w:rsidP="0011071D">
            <w:pPr>
              <w:widowControl w:val="0"/>
              <w:jc w:val="both"/>
              <w:rPr>
                <w:rFonts w:ascii="游明朝" w:eastAsia="游明朝" w:hAnsi="游明朝"/>
                <w:b/>
                <w:bCs/>
                <w:kern w:val="2"/>
                <w:sz w:val="21"/>
                <w:szCs w:val="22"/>
                <w:lang w:val="en-US"/>
                <w14:ligatures w14:val="standardContextual"/>
              </w:rPr>
            </w:pPr>
            <w:r w:rsidRPr="0011071D">
              <w:rPr>
                <w:rFonts w:ascii="游明朝" w:eastAsia="游明朝" w:hAnsi="游明朝"/>
                <w:b/>
                <w:bCs/>
                <w:kern w:val="2"/>
                <w:sz w:val="21"/>
                <w:szCs w:val="22"/>
                <w:lang w:val="en-US"/>
                <w14:ligatures w14:val="standardContextual"/>
              </w:rPr>
              <w:t>Issue 2: Switching period values</w:t>
            </w:r>
          </w:p>
          <w:p w14:paraId="3CAB45D9" w14:textId="77777777" w:rsidR="0011071D" w:rsidRPr="0011071D" w:rsidRDefault="0011071D" w:rsidP="0011071D">
            <w:pPr>
              <w:widowControl w:val="0"/>
              <w:jc w:val="both"/>
              <w:rPr>
                <w:rFonts w:ascii="游明朝" w:eastAsia="游明朝" w:hAnsi="游明朝"/>
                <w:kern w:val="2"/>
                <w:sz w:val="21"/>
                <w:szCs w:val="22"/>
                <w:lang w:val="en-US"/>
                <w14:ligatures w14:val="standardContextual"/>
              </w:rPr>
            </w:pPr>
            <w:r w:rsidRPr="0011071D">
              <w:rPr>
                <w:rFonts w:ascii="游明朝" w:eastAsia="游明朝" w:hAnsi="游明朝"/>
                <w:kern w:val="2"/>
                <w:sz w:val="21"/>
                <w:szCs w:val="22"/>
                <w:lang w:val="en-US"/>
                <w14:ligatures w14:val="standardContextual"/>
              </w:rPr>
              <w:t>Summary of company proposals (for information):</w:t>
            </w:r>
          </w:p>
          <w:tbl>
            <w:tblPr>
              <w:tblStyle w:val="SGSTableBasic11"/>
              <w:tblW w:w="6753" w:type="dxa"/>
              <w:tblLayout w:type="fixed"/>
              <w:tblLook w:val="04A0" w:firstRow="1" w:lastRow="0" w:firstColumn="1" w:lastColumn="0" w:noHBand="0" w:noVBand="1"/>
            </w:tblPr>
            <w:tblGrid>
              <w:gridCol w:w="6753"/>
            </w:tblGrid>
            <w:tr w:rsidR="0011071D" w:rsidRPr="0011071D" w14:paraId="6A105F0F" w14:textId="77777777" w:rsidTr="00D30540">
              <w:trPr>
                <w:trHeight w:val="468"/>
              </w:trPr>
              <w:tc>
                <w:tcPr>
                  <w:tcW w:w="6753" w:type="dxa"/>
                  <w:vAlign w:val="center"/>
                </w:tcPr>
                <w:p w14:paraId="11A3712C" w14:textId="77777777" w:rsidR="0011071D" w:rsidRPr="0011071D" w:rsidRDefault="0011071D" w:rsidP="0011071D">
                  <w:pPr>
                    <w:widowControl w:val="0"/>
                    <w:spacing w:before="120" w:after="120"/>
                    <w:jc w:val="both"/>
                    <w:rPr>
                      <w:rFonts w:ascii="游明朝" w:eastAsia="游明朝" w:hAnsi="游明朝"/>
                      <w:color w:val="000000"/>
                      <w:kern w:val="2"/>
                      <w:sz w:val="21"/>
                      <w:szCs w:val="22"/>
                      <w:lang w:val="en-US"/>
                      <w14:ligatures w14:val="standardContextual"/>
                    </w:rPr>
                  </w:pPr>
                  <w:r w:rsidRPr="0011071D">
                    <w:rPr>
                      <w:rFonts w:ascii="游明朝" w:eastAsia="游明朝" w:hAnsi="游明朝"/>
                      <w:color w:val="000000"/>
                      <w:kern w:val="2"/>
                      <w:sz w:val="21"/>
                      <w:szCs w:val="22"/>
                      <w:lang w:val="en-US"/>
                      <w14:ligatures w14:val="standardContextual"/>
                    </w:rPr>
                    <w:t>5us: 3 (</w:t>
                  </w:r>
                  <w:proofErr w:type="spellStart"/>
                  <w:r w:rsidRPr="0011071D">
                    <w:rPr>
                      <w:rFonts w:ascii="游明朝" w:eastAsia="游明朝" w:hAnsi="游明朝"/>
                      <w:color w:val="000000"/>
                      <w:kern w:val="2"/>
                      <w:sz w:val="21"/>
                      <w:szCs w:val="22"/>
                      <w:lang w:val="en-US"/>
                      <w14:ligatures w14:val="standardContextual"/>
                    </w:rPr>
                    <w:t>Spreadtrum</w:t>
                  </w:r>
                  <w:proofErr w:type="spellEnd"/>
                  <w:r w:rsidRPr="0011071D">
                    <w:rPr>
                      <w:rFonts w:ascii="游明朝" w:eastAsia="游明朝" w:hAnsi="游明朝"/>
                      <w:color w:val="000000"/>
                      <w:kern w:val="2"/>
                      <w:sz w:val="21"/>
                      <w:szCs w:val="22"/>
                      <w:lang w:val="en-US"/>
                      <w14:ligatures w14:val="standardContextual"/>
                    </w:rPr>
                    <w:t>, Huawei, Ericsson)</w:t>
                  </w:r>
                </w:p>
                <w:p w14:paraId="46396892" w14:textId="77777777" w:rsidR="0011071D" w:rsidRPr="0011071D" w:rsidRDefault="0011071D" w:rsidP="0011071D">
                  <w:pPr>
                    <w:widowControl w:val="0"/>
                    <w:spacing w:before="120" w:after="120"/>
                    <w:jc w:val="both"/>
                    <w:rPr>
                      <w:rFonts w:ascii="游明朝" w:eastAsia="游明朝" w:hAnsi="游明朝"/>
                      <w:color w:val="000000"/>
                      <w:kern w:val="2"/>
                      <w:sz w:val="21"/>
                      <w:szCs w:val="22"/>
                      <w:lang w:val="en-US"/>
                      <w14:ligatures w14:val="standardContextual"/>
                    </w:rPr>
                  </w:pPr>
                  <w:r w:rsidRPr="0011071D">
                    <w:rPr>
                      <w:rFonts w:ascii="游明朝" w:eastAsia="游明朝" w:hAnsi="游明朝"/>
                      <w:color w:val="000000"/>
                      <w:kern w:val="2"/>
                      <w:sz w:val="21"/>
                      <w:szCs w:val="22"/>
                      <w:lang w:val="en-US"/>
                      <w14:ligatures w14:val="standardContextual"/>
                    </w:rPr>
                    <w:t>13us, assuming no LO retuning: 2 (Ericsson, Huawei)</w:t>
                  </w:r>
                </w:p>
                <w:p w14:paraId="236D7CBC" w14:textId="77777777" w:rsidR="0011071D" w:rsidRPr="0011071D" w:rsidRDefault="0011071D" w:rsidP="0011071D">
                  <w:pPr>
                    <w:widowControl w:val="0"/>
                    <w:spacing w:before="120" w:after="120"/>
                    <w:jc w:val="both"/>
                    <w:rPr>
                      <w:rFonts w:ascii="游明朝" w:eastAsia="游明朝" w:hAnsi="游明朝"/>
                      <w:color w:val="000000"/>
                      <w:kern w:val="2"/>
                      <w:sz w:val="21"/>
                      <w:szCs w:val="22"/>
                      <w:lang w:val="en-US"/>
                      <w14:ligatures w14:val="standardContextual"/>
                    </w:rPr>
                  </w:pPr>
                  <w:r w:rsidRPr="0011071D">
                    <w:rPr>
                      <w:rFonts w:ascii="游明朝" w:eastAsia="游明朝" w:hAnsi="游明朝"/>
                      <w:color w:val="000000"/>
                      <w:kern w:val="2"/>
                      <w:sz w:val="21"/>
                      <w:szCs w:val="22"/>
                      <w:lang w:val="en-US"/>
                      <w14:ligatures w14:val="standardContextual"/>
                    </w:rPr>
                    <w:t xml:space="preserve">35us: 6 (Huawei, Qualcomm, ZTE, CATT, </w:t>
                  </w:r>
                  <w:proofErr w:type="spellStart"/>
                  <w:r w:rsidRPr="0011071D">
                    <w:rPr>
                      <w:rFonts w:ascii="游明朝" w:eastAsia="游明朝" w:hAnsi="游明朝"/>
                      <w:color w:val="000000"/>
                      <w:kern w:val="2"/>
                      <w:sz w:val="21"/>
                      <w:szCs w:val="22"/>
                      <w:lang w:val="en-US"/>
                      <w14:ligatures w14:val="standardContextual"/>
                    </w:rPr>
                    <w:t>Spreadtrum</w:t>
                  </w:r>
                  <w:proofErr w:type="spellEnd"/>
                  <w:r w:rsidRPr="0011071D">
                    <w:rPr>
                      <w:rFonts w:ascii="游明朝" w:eastAsia="游明朝" w:hAnsi="游明朝"/>
                      <w:color w:val="000000"/>
                      <w:kern w:val="2"/>
                      <w:sz w:val="21"/>
                      <w:szCs w:val="22"/>
                      <w:lang w:val="en-US"/>
                      <w14:ligatures w14:val="standardContextual"/>
                    </w:rPr>
                    <w:t>, Xiaomi)</w:t>
                  </w:r>
                </w:p>
                <w:p w14:paraId="3A570E04" w14:textId="77777777" w:rsidR="0011071D" w:rsidRPr="0011071D" w:rsidRDefault="0011071D" w:rsidP="0011071D">
                  <w:pPr>
                    <w:widowControl w:val="0"/>
                    <w:spacing w:before="120" w:after="120"/>
                    <w:jc w:val="both"/>
                    <w:rPr>
                      <w:rFonts w:ascii="游明朝" w:eastAsia="游明朝" w:hAnsi="游明朝"/>
                      <w:color w:val="000000"/>
                      <w:kern w:val="2"/>
                      <w:sz w:val="21"/>
                      <w:szCs w:val="22"/>
                      <w:lang w:val="en-US"/>
                      <w14:ligatures w14:val="standardContextual"/>
                    </w:rPr>
                  </w:pPr>
                  <w:r w:rsidRPr="0011071D">
                    <w:rPr>
                      <w:rFonts w:ascii="游明朝" w:eastAsia="游明朝" w:hAnsi="游明朝"/>
                      <w:color w:val="000000"/>
                      <w:kern w:val="2"/>
                      <w:sz w:val="21"/>
                      <w:szCs w:val="22"/>
                      <w:lang w:val="en-US"/>
                      <w14:ligatures w14:val="standardContextual"/>
                    </w:rPr>
                    <w:t>70us: 1 (Samsung)</w:t>
                  </w:r>
                </w:p>
                <w:p w14:paraId="38C18180" w14:textId="77777777" w:rsidR="0011071D" w:rsidRPr="0011071D" w:rsidRDefault="0011071D" w:rsidP="0011071D">
                  <w:pPr>
                    <w:widowControl w:val="0"/>
                    <w:spacing w:before="120" w:after="120"/>
                    <w:jc w:val="both"/>
                    <w:rPr>
                      <w:rFonts w:ascii="游明朝" w:eastAsia="游明朝" w:hAnsi="游明朝"/>
                      <w:color w:val="000000"/>
                      <w:kern w:val="2"/>
                      <w:sz w:val="21"/>
                      <w:szCs w:val="22"/>
                      <w:lang w:val="en-US"/>
                      <w14:ligatures w14:val="standardContextual"/>
                    </w:rPr>
                  </w:pPr>
                  <w:r w:rsidRPr="0011071D">
                    <w:rPr>
                      <w:rFonts w:ascii="游明朝" w:eastAsia="游明朝" w:hAnsi="游明朝"/>
                      <w:color w:val="000000"/>
                      <w:kern w:val="2"/>
                      <w:sz w:val="21"/>
                      <w:szCs w:val="22"/>
                      <w:lang w:val="en-US"/>
                      <w14:ligatures w14:val="standardContextual"/>
                    </w:rPr>
                    <w:t>100us: 2 (Apple, Murata)</w:t>
                  </w:r>
                </w:p>
                <w:p w14:paraId="7291E15D" w14:textId="77777777" w:rsidR="0011071D" w:rsidRPr="0011071D" w:rsidRDefault="0011071D" w:rsidP="0011071D">
                  <w:pPr>
                    <w:widowControl w:val="0"/>
                    <w:spacing w:before="120" w:after="120"/>
                    <w:jc w:val="both"/>
                    <w:rPr>
                      <w:rFonts w:ascii="游明朝" w:eastAsia="游明朝" w:hAnsi="游明朝"/>
                      <w:color w:val="000000"/>
                      <w:kern w:val="2"/>
                      <w:sz w:val="21"/>
                      <w:szCs w:val="22"/>
                      <w:lang w:val="en-US"/>
                      <w14:ligatures w14:val="standardContextual"/>
                    </w:rPr>
                  </w:pPr>
                  <w:r w:rsidRPr="0011071D">
                    <w:rPr>
                      <w:rFonts w:ascii="游明朝" w:eastAsia="游明朝" w:hAnsi="游明朝"/>
                      <w:color w:val="000000"/>
                      <w:kern w:val="2"/>
                      <w:sz w:val="21"/>
                      <w:szCs w:val="22"/>
                      <w:lang w:val="en-US"/>
                      <w14:ligatures w14:val="standardContextual"/>
                    </w:rPr>
                    <w:t xml:space="preserve">140us: 9 (Apple, Qualcomm, ZTE, CATT, MediaTek, </w:t>
                  </w:r>
                  <w:proofErr w:type="spellStart"/>
                  <w:r w:rsidRPr="0011071D">
                    <w:rPr>
                      <w:rFonts w:ascii="游明朝" w:eastAsia="游明朝" w:hAnsi="游明朝"/>
                      <w:color w:val="000000"/>
                      <w:kern w:val="2"/>
                      <w:sz w:val="21"/>
                      <w:szCs w:val="22"/>
                      <w:lang w:val="en-US"/>
                      <w14:ligatures w14:val="standardContextual"/>
                    </w:rPr>
                    <w:t>Spreadtrum</w:t>
                  </w:r>
                  <w:proofErr w:type="spellEnd"/>
                  <w:r w:rsidRPr="0011071D">
                    <w:rPr>
                      <w:rFonts w:ascii="游明朝" w:eastAsia="游明朝" w:hAnsi="游明朝"/>
                      <w:color w:val="000000"/>
                      <w:kern w:val="2"/>
                      <w:sz w:val="21"/>
                      <w:szCs w:val="22"/>
                      <w:lang w:val="en-US"/>
                      <w14:ligatures w14:val="standardContextual"/>
                    </w:rPr>
                    <w:t>, Samsung, Xiaomi, Murata)</w:t>
                  </w:r>
                </w:p>
                <w:p w14:paraId="617FB321" w14:textId="77777777" w:rsidR="0011071D" w:rsidRPr="0011071D" w:rsidRDefault="0011071D" w:rsidP="0011071D">
                  <w:pPr>
                    <w:widowControl w:val="0"/>
                    <w:spacing w:before="120" w:after="120"/>
                    <w:jc w:val="both"/>
                    <w:rPr>
                      <w:rFonts w:ascii="游明朝" w:eastAsia="游明朝" w:hAnsi="游明朝"/>
                      <w:color w:val="000000"/>
                      <w:kern w:val="2"/>
                      <w:sz w:val="21"/>
                      <w:szCs w:val="22"/>
                      <w:lang w:val="en-US"/>
                      <w14:ligatures w14:val="standardContextual"/>
                    </w:rPr>
                  </w:pPr>
                  <w:r w:rsidRPr="0011071D">
                    <w:rPr>
                      <w:rFonts w:ascii="游明朝" w:eastAsia="游明朝" w:hAnsi="游明朝"/>
                      <w:color w:val="000000"/>
                      <w:kern w:val="2"/>
                      <w:sz w:val="21"/>
                      <w:szCs w:val="22"/>
                      <w:lang w:val="en-US"/>
                      <w14:ligatures w14:val="standardContextual"/>
                    </w:rPr>
                    <w:t>140 + FFS us: 1 (Skyworks)</w:t>
                  </w:r>
                </w:p>
                <w:p w14:paraId="7B07ED0D" w14:textId="77777777" w:rsidR="0011071D" w:rsidRPr="0011071D" w:rsidRDefault="0011071D" w:rsidP="0011071D">
                  <w:pPr>
                    <w:widowControl w:val="0"/>
                    <w:spacing w:before="120" w:after="120"/>
                    <w:jc w:val="both"/>
                    <w:rPr>
                      <w:rFonts w:ascii="游明朝" w:eastAsia="游明朝" w:hAnsi="游明朝"/>
                      <w:color w:val="000000"/>
                      <w:kern w:val="2"/>
                      <w:sz w:val="21"/>
                      <w:szCs w:val="22"/>
                      <w:lang w:val="en-US"/>
                      <w14:ligatures w14:val="standardContextual"/>
                    </w:rPr>
                  </w:pPr>
                  <w:r w:rsidRPr="0011071D">
                    <w:rPr>
                      <w:rFonts w:ascii="游明朝" w:eastAsia="游明朝" w:hAnsi="游明朝"/>
                      <w:color w:val="000000"/>
                      <w:kern w:val="2"/>
                      <w:sz w:val="21"/>
                      <w:szCs w:val="22"/>
                      <w:lang w:val="en-US"/>
                      <w14:ligatures w14:val="standardContextual"/>
                    </w:rPr>
                    <w:t>200us: 1 (Google)</w:t>
                  </w:r>
                </w:p>
                <w:p w14:paraId="7A1DF36C" w14:textId="77777777" w:rsidR="0011071D" w:rsidRPr="0011071D" w:rsidRDefault="0011071D" w:rsidP="0011071D">
                  <w:pPr>
                    <w:widowControl w:val="0"/>
                    <w:spacing w:before="120" w:after="120"/>
                    <w:jc w:val="both"/>
                    <w:rPr>
                      <w:rFonts w:ascii="游明朝" w:eastAsia="游明朝" w:hAnsi="游明朝"/>
                      <w:color w:val="000000"/>
                      <w:kern w:val="2"/>
                      <w:sz w:val="21"/>
                      <w:szCs w:val="22"/>
                      <w:lang w:val="en-US"/>
                      <w14:ligatures w14:val="standardContextual"/>
                    </w:rPr>
                  </w:pPr>
                  <w:r w:rsidRPr="0011071D">
                    <w:rPr>
                      <w:rFonts w:ascii="游明朝" w:eastAsia="游明朝" w:hAnsi="游明朝"/>
                      <w:color w:val="000000"/>
                      <w:kern w:val="2"/>
                      <w:sz w:val="21"/>
                      <w:szCs w:val="22"/>
                      <w:lang w:val="en-US"/>
                      <w14:ligatures w14:val="standardContextual"/>
                    </w:rPr>
                    <w:t>210us: 4 (Qualcomm, ZTE, Samsung, Xiaomi)</w:t>
                  </w:r>
                </w:p>
              </w:tc>
            </w:tr>
          </w:tbl>
          <w:p w14:paraId="111BA0CA" w14:textId="77777777" w:rsidR="0011071D" w:rsidRPr="0011071D" w:rsidRDefault="0011071D" w:rsidP="0011071D">
            <w:pPr>
              <w:widowControl w:val="0"/>
              <w:jc w:val="both"/>
              <w:rPr>
                <w:rFonts w:ascii="游明朝" w:eastAsia="游明朝" w:hAnsi="游明朝"/>
                <w:kern w:val="2"/>
                <w:sz w:val="21"/>
                <w:szCs w:val="22"/>
                <w:lang w:val="en-US"/>
                <w14:ligatures w14:val="standardContextual"/>
              </w:rPr>
            </w:pPr>
          </w:p>
          <w:p w14:paraId="6BF40CCB" w14:textId="77777777" w:rsidR="0011071D" w:rsidRPr="0011071D" w:rsidRDefault="0011071D" w:rsidP="0011071D">
            <w:pPr>
              <w:widowControl w:val="0"/>
              <w:ind w:left="568" w:hanging="284"/>
              <w:jc w:val="both"/>
              <w:rPr>
                <w:rFonts w:ascii="游明朝" w:eastAsia="游明朝" w:hAnsi="游明朝"/>
                <w:kern w:val="2"/>
                <w:sz w:val="21"/>
                <w:szCs w:val="22"/>
                <w:lang w:val="en-US"/>
                <w14:ligatures w14:val="standardContextual"/>
              </w:rPr>
            </w:pPr>
            <w:r w:rsidRPr="0011071D">
              <w:rPr>
                <w:rFonts w:ascii="游明朝" w:eastAsia="游明朝" w:hAnsi="游明朝"/>
                <w:kern w:val="2"/>
                <w:sz w:val="21"/>
                <w:szCs w:val="22"/>
                <w:lang w:val="en-US"/>
                <w14:ligatures w14:val="standardContextual"/>
              </w:rPr>
              <w:t>-</w:t>
            </w:r>
            <w:r w:rsidRPr="0011071D">
              <w:rPr>
                <w:rFonts w:ascii="游明朝" w:eastAsia="游明朝" w:hAnsi="游明朝"/>
                <w:kern w:val="2"/>
                <w:sz w:val="21"/>
                <w:szCs w:val="22"/>
                <w:lang w:val="en-US"/>
                <w14:ligatures w14:val="standardContextual"/>
              </w:rPr>
              <w:tab/>
              <w:t>Define switching periods between FDD low band and SDL low band with the following values as a UE capability to accommodate different UE implementations</w:t>
            </w:r>
          </w:p>
          <w:p w14:paraId="0C9BB66B" w14:textId="77777777" w:rsidR="0011071D" w:rsidRPr="0011071D" w:rsidRDefault="0011071D" w:rsidP="0011071D">
            <w:pPr>
              <w:widowControl w:val="0"/>
              <w:ind w:left="851" w:hanging="284"/>
              <w:jc w:val="both"/>
              <w:rPr>
                <w:rFonts w:ascii="游明朝" w:eastAsia="游明朝" w:hAnsi="游明朝"/>
                <w:kern w:val="2"/>
                <w:sz w:val="21"/>
                <w:szCs w:val="22"/>
                <w:lang w:val="en-US"/>
                <w14:ligatures w14:val="standardContextual"/>
              </w:rPr>
            </w:pPr>
            <w:r w:rsidRPr="0011071D">
              <w:rPr>
                <w:rFonts w:ascii="游明朝" w:eastAsia="游明朝" w:hAnsi="游明朝"/>
                <w:kern w:val="2"/>
                <w:sz w:val="21"/>
                <w:szCs w:val="22"/>
                <w:lang w:val="en-US"/>
                <w14:ligatures w14:val="standardContextual"/>
              </w:rPr>
              <w:t>-</w:t>
            </w:r>
            <w:r w:rsidRPr="0011071D">
              <w:rPr>
                <w:rFonts w:ascii="游明朝" w:eastAsia="游明朝" w:hAnsi="游明朝"/>
                <w:kern w:val="2"/>
                <w:sz w:val="21"/>
                <w:szCs w:val="22"/>
                <w:lang w:val="en-US"/>
                <w14:ligatures w14:val="standardContextual"/>
              </w:rPr>
              <w:tab/>
              <w:t>35us, 140us</w:t>
            </w:r>
          </w:p>
          <w:p w14:paraId="4CB1E549" w14:textId="77777777" w:rsidR="0011071D" w:rsidRPr="0011071D" w:rsidRDefault="0011071D" w:rsidP="0011071D">
            <w:pPr>
              <w:widowControl w:val="0"/>
              <w:ind w:left="851" w:hanging="284"/>
              <w:jc w:val="both"/>
              <w:rPr>
                <w:rFonts w:ascii="游明朝" w:eastAsia="游明朝" w:hAnsi="游明朝"/>
                <w:kern w:val="2"/>
                <w:sz w:val="21"/>
                <w:szCs w:val="22"/>
                <w:lang w:val="en-US"/>
                <w14:ligatures w14:val="standardContextual"/>
              </w:rPr>
            </w:pPr>
            <w:r w:rsidRPr="0011071D">
              <w:rPr>
                <w:rFonts w:ascii="游明朝" w:eastAsia="游明朝" w:hAnsi="游明朝"/>
                <w:kern w:val="2"/>
                <w:sz w:val="21"/>
                <w:szCs w:val="22"/>
                <w:lang w:val="en-US"/>
                <w14:ligatures w14:val="standardContextual"/>
              </w:rPr>
              <w:t>-</w:t>
            </w:r>
            <w:r w:rsidRPr="0011071D">
              <w:rPr>
                <w:rFonts w:ascii="游明朝" w:eastAsia="游明朝" w:hAnsi="游明朝"/>
                <w:kern w:val="2"/>
                <w:sz w:val="21"/>
                <w:szCs w:val="22"/>
                <w:lang w:val="en-US"/>
                <w14:ligatures w14:val="standardContextual"/>
              </w:rPr>
              <w:tab/>
              <w:t xml:space="preserve">RAN4 to further discuss 13us </w:t>
            </w:r>
          </w:p>
          <w:p w14:paraId="5FB6071F" w14:textId="77777777" w:rsidR="0011071D" w:rsidRPr="0011071D" w:rsidRDefault="0011071D" w:rsidP="0011071D">
            <w:pPr>
              <w:widowControl w:val="0"/>
              <w:ind w:left="1135" w:hanging="284"/>
              <w:jc w:val="both"/>
              <w:rPr>
                <w:rFonts w:ascii="游明朝" w:eastAsia="游明朝" w:hAnsi="游明朝"/>
                <w:kern w:val="2"/>
                <w:sz w:val="21"/>
                <w:szCs w:val="22"/>
                <w:lang w:val="en-US"/>
                <w14:ligatures w14:val="standardContextual"/>
              </w:rPr>
            </w:pPr>
            <w:r w:rsidRPr="0011071D">
              <w:rPr>
                <w:rFonts w:ascii="游明朝" w:eastAsia="游明朝" w:hAnsi="游明朝"/>
                <w:kern w:val="2"/>
                <w:sz w:val="21"/>
                <w:szCs w:val="22"/>
                <w:lang w:val="en-US"/>
                <w14:ligatures w14:val="standardContextual"/>
              </w:rPr>
              <w:t>-</w:t>
            </w:r>
            <w:r w:rsidRPr="0011071D">
              <w:rPr>
                <w:rFonts w:ascii="游明朝" w:eastAsia="游明朝" w:hAnsi="游明朝"/>
                <w:kern w:val="2"/>
                <w:sz w:val="21"/>
                <w:szCs w:val="22"/>
                <w:lang w:val="en-US"/>
                <w14:ligatures w14:val="standardContextual"/>
              </w:rPr>
              <w:tab/>
              <w:t>LS will capture the currently confirmed values</w:t>
            </w:r>
          </w:p>
          <w:p w14:paraId="653C15CA" w14:textId="77777777" w:rsidR="0011071D" w:rsidRPr="0011071D" w:rsidRDefault="0011071D" w:rsidP="0011071D">
            <w:pPr>
              <w:widowControl w:val="0"/>
              <w:ind w:left="1135" w:hanging="284"/>
              <w:jc w:val="both"/>
              <w:rPr>
                <w:rFonts w:ascii="游明朝" w:eastAsia="游明朝" w:hAnsi="游明朝"/>
                <w:kern w:val="2"/>
                <w:sz w:val="21"/>
                <w:szCs w:val="22"/>
                <w:lang w:val="en-US"/>
                <w14:ligatures w14:val="standardContextual"/>
              </w:rPr>
            </w:pPr>
            <w:r w:rsidRPr="0011071D">
              <w:rPr>
                <w:rFonts w:ascii="游明朝" w:eastAsia="游明朝" w:hAnsi="游明朝"/>
                <w:kern w:val="2"/>
                <w:sz w:val="21"/>
                <w:szCs w:val="22"/>
                <w:lang w:val="en-US"/>
                <w14:ligatures w14:val="standardContextual"/>
              </w:rPr>
              <w:t>-</w:t>
            </w:r>
            <w:r w:rsidRPr="0011071D">
              <w:rPr>
                <w:rFonts w:ascii="游明朝" w:eastAsia="游明朝" w:hAnsi="游明朝"/>
                <w:kern w:val="2"/>
                <w:sz w:val="21"/>
                <w:szCs w:val="22"/>
                <w:lang w:val="en-US"/>
                <w14:ligatures w14:val="standardContextual"/>
              </w:rPr>
              <w:tab/>
              <w:t>It is not precluded to send another LS with more values in future meetings</w:t>
            </w:r>
          </w:p>
          <w:p w14:paraId="4D1CC4F1" w14:textId="77777777" w:rsidR="0011071D" w:rsidRPr="0011071D" w:rsidRDefault="0011071D" w:rsidP="0011071D">
            <w:pPr>
              <w:widowControl w:val="0"/>
              <w:jc w:val="both"/>
              <w:rPr>
                <w:rFonts w:ascii="游明朝" w:eastAsia="游明朝" w:hAnsi="游明朝"/>
                <w:b/>
                <w:bCs/>
                <w:kern w:val="2"/>
                <w:sz w:val="21"/>
                <w:szCs w:val="22"/>
                <w:lang w:val="en-US"/>
                <w14:ligatures w14:val="standardContextual"/>
              </w:rPr>
            </w:pPr>
            <w:r w:rsidRPr="0011071D">
              <w:rPr>
                <w:rFonts w:ascii="游明朝" w:eastAsia="游明朝" w:hAnsi="游明朝"/>
                <w:b/>
                <w:bCs/>
                <w:kern w:val="2"/>
                <w:sz w:val="21"/>
                <w:szCs w:val="22"/>
                <w:lang w:val="en-US"/>
                <w14:ligatures w14:val="standardContextual"/>
              </w:rPr>
              <w:t>Issue 3: Switching period capability</w:t>
            </w:r>
          </w:p>
          <w:bookmarkEnd w:id="8"/>
          <w:p w14:paraId="63BC343B" w14:textId="77777777" w:rsidR="0011071D" w:rsidRPr="0011071D" w:rsidRDefault="0011071D" w:rsidP="0011071D">
            <w:pPr>
              <w:widowControl w:val="0"/>
              <w:ind w:left="568" w:hanging="284"/>
              <w:jc w:val="both"/>
              <w:rPr>
                <w:rFonts w:ascii="游明朝" w:eastAsia="游明朝" w:hAnsi="游明朝"/>
                <w:kern w:val="2"/>
                <w:sz w:val="21"/>
                <w:szCs w:val="22"/>
                <w:lang w:val="en-US" w:eastAsia="zh-CN"/>
                <w14:ligatures w14:val="standardContextual"/>
              </w:rPr>
            </w:pPr>
            <w:r w:rsidRPr="0011071D">
              <w:rPr>
                <w:rFonts w:ascii="游明朝" w:eastAsia="游明朝" w:hAnsi="游明朝"/>
                <w:kern w:val="2"/>
                <w:sz w:val="21"/>
                <w:szCs w:val="22"/>
                <w:lang w:val="en-US" w:eastAsia="zh-CN"/>
                <w14:ligatures w14:val="standardContextual"/>
              </w:rPr>
              <w:t>-</w:t>
            </w:r>
            <w:r w:rsidRPr="0011071D">
              <w:rPr>
                <w:rFonts w:ascii="游明朝" w:eastAsia="游明朝" w:hAnsi="游明朝"/>
                <w:kern w:val="2"/>
                <w:sz w:val="21"/>
                <w:szCs w:val="22"/>
                <w:lang w:val="en-US" w:eastAsia="zh-CN"/>
                <w14:ligatures w14:val="standardContextual"/>
              </w:rPr>
              <w:tab/>
              <w:t>Discuss whether the switching delay capability can be per band combination</w:t>
            </w:r>
          </w:p>
          <w:p w14:paraId="462C9DBD" w14:textId="77777777" w:rsidR="0011071D" w:rsidRPr="0011071D" w:rsidRDefault="0011071D" w:rsidP="0011071D">
            <w:pPr>
              <w:widowControl w:val="0"/>
              <w:jc w:val="both"/>
              <w:rPr>
                <w:rFonts w:ascii="游明朝" w:eastAsia="游明朝" w:hAnsi="游明朝"/>
                <w:b/>
                <w:bCs/>
                <w:kern w:val="2"/>
                <w:sz w:val="21"/>
                <w:szCs w:val="22"/>
                <w:lang w:val="en-US"/>
                <w14:ligatures w14:val="standardContextual"/>
              </w:rPr>
            </w:pPr>
            <w:r w:rsidRPr="0011071D">
              <w:rPr>
                <w:rFonts w:ascii="游明朝" w:eastAsia="游明朝" w:hAnsi="游明朝"/>
                <w:b/>
                <w:bCs/>
                <w:kern w:val="2"/>
                <w:sz w:val="21"/>
                <w:szCs w:val="22"/>
                <w:lang w:val="en-US"/>
                <w14:ligatures w14:val="standardContextual"/>
              </w:rPr>
              <w:t>Issue 4: Time mask for switching</w:t>
            </w:r>
          </w:p>
          <w:p w14:paraId="38AC417D" w14:textId="77777777" w:rsidR="0011071D" w:rsidRPr="0011071D" w:rsidRDefault="0011071D" w:rsidP="0011071D">
            <w:pPr>
              <w:widowControl w:val="0"/>
              <w:ind w:left="568" w:hanging="284"/>
              <w:jc w:val="both"/>
              <w:rPr>
                <w:rFonts w:ascii="游明朝" w:eastAsia="游明朝" w:hAnsi="游明朝"/>
                <w:kern w:val="2"/>
                <w:sz w:val="21"/>
                <w:szCs w:val="22"/>
                <w:lang w:val="en-US" w:eastAsia="zh-CN"/>
                <w14:ligatures w14:val="standardContextual"/>
              </w:rPr>
            </w:pPr>
            <w:r w:rsidRPr="0011071D">
              <w:rPr>
                <w:rFonts w:ascii="游明朝" w:eastAsia="游明朝" w:hAnsi="游明朝"/>
                <w:kern w:val="2"/>
                <w:sz w:val="21"/>
                <w:szCs w:val="22"/>
                <w:lang w:val="en-US" w:eastAsia="zh-CN"/>
                <w14:ligatures w14:val="standardContextual"/>
              </w:rPr>
              <w:t>-</w:t>
            </w:r>
            <w:r w:rsidRPr="0011071D">
              <w:rPr>
                <w:rFonts w:ascii="游明朝" w:eastAsia="游明朝" w:hAnsi="游明朝"/>
                <w:kern w:val="2"/>
                <w:sz w:val="21"/>
                <w:szCs w:val="22"/>
                <w:lang w:val="en-US" w:eastAsia="zh-CN"/>
                <w14:ligatures w14:val="standardContextual"/>
              </w:rPr>
              <w:tab/>
              <w:t>Discuss the time mask for switching based on the following options:</w:t>
            </w:r>
          </w:p>
          <w:p w14:paraId="43592C7B" w14:textId="77777777" w:rsidR="0011071D" w:rsidRPr="0011071D" w:rsidRDefault="0011071D" w:rsidP="0011071D">
            <w:pPr>
              <w:widowControl w:val="0"/>
              <w:ind w:left="851" w:hanging="284"/>
              <w:jc w:val="both"/>
              <w:rPr>
                <w:rFonts w:ascii="游明朝" w:eastAsia="游明朝" w:hAnsi="游明朝"/>
                <w:kern w:val="2"/>
                <w:sz w:val="21"/>
                <w:szCs w:val="22"/>
                <w:lang w:val="en-US" w:eastAsia="zh-CN"/>
                <w14:ligatures w14:val="standardContextual"/>
              </w:rPr>
            </w:pPr>
            <w:r w:rsidRPr="0011071D">
              <w:rPr>
                <w:rFonts w:ascii="游明朝" w:eastAsia="游明朝" w:hAnsi="游明朝"/>
                <w:kern w:val="2"/>
                <w:sz w:val="21"/>
                <w:szCs w:val="22"/>
                <w:lang w:val="en-US" w:eastAsia="zh-CN"/>
                <w14:ligatures w14:val="standardContextual"/>
              </w:rPr>
              <w:t>-</w:t>
            </w:r>
            <w:r w:rsidRPr="0011071D">
              <w:rPr>
                <w:rFonts w:ascii="游明朝" w:eastAsia="游明朝" w:hAnsi="游明朝"/>
                <w:kern w:val="2"/>
                <w:sz w:val="21"/>
                <w:szCs w:val="22"/>
                <w:lang w:val="en-US" w:eastAsia="zh-CN"/>
                <w14:ligatures w14:val="standardContextual"/>
              </w:rPr>
              <w:tab/>
              <w:t>Option 1: Switching period can be either within carrier 1 (FDD) or within carrier 2 (SDL)</w:t>
            </w:r>
          </w:p>
          <w:p w14:paraId="4F0C3CE1" w14:textId="77777777" w:rsidR="0011071D" w:rsidRPr="0011071D" w:rsidRDefault="0011071D" w:rsidP="0011071D">
            <w:pPr>
              <w:widowControl w:val="0"/>
              <w:ind w:left="851" w:hanging="284"/>
              <w:jc w:val="both"/>
              <w:rPr>
                <w:rFonts w:ascii="游明朝" w:eastAsia="游明朝" w:hAnsi="游明朝"/>
                <w:kern w:val="2"/>
                <w:sz w:val="21"/>
                <w:szCs w:val="22"/>
                <w:lang w:val="en-US" w:eastAsia="zh-CN"/>
                <w14:ligatures w14:val="standardContextual"/>
              </w:rPr>
            </w:pPr>
            <w:r w:rsidRPr="0011071D">
              <w:rPr>
                <w:rFonts w:ascii="游明朝" w:eastAsia="游明朝" w:hAnsi="游明朝"/>
                <w:kern w:val="2"/>
                <w:sz w:val="21"/>
                <w:szCs w:val="22"/>
                <w:lang w:val="en-US" w:eastAsia="zh-CN"/>
                <w14:ligatures w14:val="standardContextual"/>
              </w:rPr>
              <w:t>-</w:t>
            </w:r>
            <w:r w:rsidRPr="0011071D">
              <w:rPr>
                <w:rFonts w:ascii="游明朝" w:eastAsia="游明朝" w:hAnsi="游明朝"/>
                <w:kern w:val="2"/>
                <w:sz w:val="21"/>
                <w:szCs w:val="22"/>
                <w:lang w:val="en-US" w:eastAsia="zh-CN"/>
                <w14:ligatures w14:val="standardContextual"/>
              </w:rPr>
              <w:tab/>
              <w:t>Option 2: Switching period is always within the switch-from carrier</w:t>
            </w:r>
          </w:p>
          <w:p w14:paraId="2388678B" w14:textId="77777777" w:rsidR="0011071D" w:rsidRPr="0011071D" w:rsidRDefault="0011071D" w:rsidP="0011071D">
            <w:pPr>
              <w:widowControl w:val="0"/>
              <w:ind w:left="851" w:hanging="284"/>
              <w:jc w:val="both"/>
              <w:rPr>
                <w:rFonts w:ascii="游明朝" w:eastAsia="游明朝" w:hAnsi="游明朝"/>
                <w:kern w:val="2"/>
                <w:sz w:val="21"/>
                <w:szCs w:val="22"/>
                <w:lang w:val="en-US" w:eastAsia="zh-CN"/>
                <w14:ligatures w14:val="standardContextual"/>
              </w:rPr>
            </w:pPr>
            <w:r w:rsidRPr="0011071D">
              <w:rPr>
                <w:rFonts w:ascii="游明朝" w:eastAsia="游明朝" w:hAnsi="游明朝"/>
                <w:kern w:val="2"/>
                <w:sz w:val="21"/>
                <w:szCs w:val="22"/>
                <w:lang w:val="en-US" w:eastAsia="zh-CN"/>
                <w14:ligatures w14:val="standardContextual"/>
              </w:rPr>
              <w:t>-</w:t>
            </w:r>
            <w:r w:rsidRPr="0011071D">
              <w:rPr>
                <w:rFonts w:ascii="游明朝" w:eastAsia="游明朝" w:hAnsi="游明朝"/>
                <w:kern w:val="2"/>
                <w:sz w:val="21"/>
                <w:szCs w:val="22"/>
                <w:lang w:val="en-US" w:eastAsia="zh-CN"/>
                <w14:ligatures w14:val="standardContextual"/>
              </w:rPr>
              <w:tab/>
              <w:t>Option 3: Switching period is contained within the switching gap configured by the network</w:t>
            </w:r>
          </w:p>
          <w:p w14:paraId="42F9173D" w14:textId="77777777" w:rsidR="0011071D" w:rsidRPr="0011071D" w:rsidRDefault="0011071D" w:rsidP="0011071D">
            <w:pPr>
              <w:widowControl w:val="0"/>
              <w:ind w:left="851" w:hanging="284"/>
              <w:jc w:val="both"/>
              <w:rPr>
                <w:rFonts w:ascii="游明朝" w:eastAsia="游明朝" w:hAnsi="游明朝"/>
                <w:kern w:val="2"/>
                <w:sz w:val="21"/>
                <w:szCs w:val="22"/>
                <w:lang w:val="en-US" w:eastAsia="zh-CN"/>
                <w14:ligatures w14:val="standardContextual"/>
              </w:rPr>
            </w:pPr>
            <w:r w:rsidRPr="0011071D">
              <w:rPr>
                <w:rFonts w:ascii="游明朝" w:eastAsia="游明朝" w:hAnsi="游明朝"/>
                <w:kern w:val="2"/>
                <w:sz w:val="21"/>
                <w:szCs w:val="22"/>
                <w:lang w:val="en-US" w:eastAsia="zh-CN"/>
                <w14:ligatures w14:val="standardContextual"/>
              </w:rPr>
              <w:t>-</w:t>
            </w:r>
            <w:r w:rsidRPr="0011071D">
              <w:rPr>
                <w:rFonts w:ascii="游明朝" w:eastAsia="游明朝" w:hAnsi="游明朝"/>
                <w:kern w:val="2"/>
                <w:sz w:val="21"/>
                <w:szCs w:val="22"/>
                <w:lang w:val="en-US" w:eastAsia="zh-CN"/>
                <w14:ligatures w14:val="standardContextual"/>
              </w:rPr>
              <w:tab/>
              <w:t>Other options are not precluded</w:t>
            </w:r>
          </w:p>
          <w:p w14:paraId="68FD4D88" w14:textId="77777777" w:rsidR="0011071D" w:rsidRPr="0011071D" w:rsidRDefault="0011071D" w:rsidP="0011071D">
            <w:pPr>
              <w:widowControl w:val="0"/>
              <w:jc w:val="both"/>
              <w:rPr>
                <w:rFonts w:ascii="游明朝" w:eastAsia="游明朝" w:hAnsi="游明朝"/>
                <w:b/>
                <w:bCs/>
                <w:kern w:val="2"/>
                <w:sz w:val="21"/>
                <w:szCs w:val="22"/>
                <w:lang w:val="en-US"/>
                <w14:ligatures w14:val="standardContextual"/>
              </w:rPr>
            </w:pPr>
            <w:r w:rsidRPr="0011071D">
              <w:rPr>
                <w:rFonts w:ascii="游明朝" w:eastAsia="游明朝" w:hAnsi="游明朝"/>
                <w:b/>
                <w:bCs/>
                <w:kern w:val="2"/>
                <w:sz w:val="21"/>
                <w:szCs w:val="22"/>
                <w:lang w:val="en-US"/>
                <w14:ligatures w14:val="standardContextual"/>
              </w:rPr>
              <w:t>Issue 5: Switching period location</w:t>
            </w:r>
          </w:p>
          <w:p w14:paraId="58945A75" w14:textId="77777777" w:rsidR="0011071D" w:rsidRPr="0011071D" w:rsidRDefault="0011071D" w:rsidP="0011071D">
            <w:pPr>
              <w:widowControl w:val="0"/>
              <w:ind w:left="568" w:hanging="284"/>
              <w:jc w:val="both"/>
              <w:rPr>
                <w:rFonts w:ascii="游明朝" w:eastAsia="游明朝" w:hAnsi="游明朝"/>
                <w:kern w:val="2"/>
                <w:sz w:val="21"/>
                <w:szCs w:val="22"/>
                <w:lang w:val="en-US" w:eastAsia="zh-CN"/>
                <w14:ligatures w14:val="standardContextual"/>
              </w:rPr>
            </w:pPr>
            <w:r w:rsidRPr="0011071D">
              <w:rPr>
                <w:rFonts w:ascii="游明朝" w:eastAsia="游明朝" w:hAnsi="游明朝"/>
                <w:kern w:val="2"/>
                <w:sz w:val="21"/>
                <w:szCs w:val="22"/>
                <w:lang w:val="en-US" w:eastAsia="zh-CN"/>
                <w14:ligatures w14:val="standardContextual"/>
              </w:rPr>
              <w:t>-</w:t>
            </w:r>
            <w:r w:rsidRPr="0011071D">
              <w:rPr>
                <w:rFonts w:ascii="游明朝" w:eastAsia="游明朝" w:hAnsi="游明朝"/>
                <w:kern w:val="2"/>
                <w:sz w:val="21"/>
                <w:szCs w:val="22"/>
                <w:lang w:val="en-US" w:eastAsia="zh-CN"/>
                <w14:ligatures w14:val="standardContextual"/>
              </w:rPr>
              <w:tab/>
              <w:t>Discuss the switching period location based on the following options:</w:t>
            </w:r>
          </w:p>
          <w:p w14:paraId="4E5F249A" w14:textId="77777777" w:rsidR="0011071D" w:rsidRPr="0011071D" w:rsidRDefault="0011071D" w:rsidP="0011071D">
            <w:pPr>
              <w:widowControl w:val="0"/>
              <w:ind w:left="851" w:hanging="284"/>
              <w:jc w:val="both"/>
              <w:rPr>
                <w:rFonts w:ascii="游明朝" w:eastAsia="游明朝" w:hAnsi="游明朝"/>
                <w:kern w:val="2"/>
                <w:sz w:val="21"/>
                <w:szCs w:val="22"/>
                <w:lang w:val="en-US"/>
                <w14:ligatures w14:val="standardContextual"/>
              </w:rPr>
            </w:pPr>
            <w:r w:rsidRPr="0011071D">
              <w:rPr>
                <w:rFonts w:ascii="游明朝" w:eastAsia="游明朝" w:hAnsi="游明朝"/>
                <w:kern w:val="2"/>
                <w:sz w:val="21"/>
                <w:szCs w:val="22"/>
                <w:lang w:val="en-US"/>
                <w14:ligatures w14:val="standardContextual"/>
              </w:rPr>
              <w:t>-</w:t>
            </w:r>
            <w:r w:rsidRPr="0011071D">
              <w:rPr>
                <w:rFonts w:ascii="游明朝" w:eastAsia="游明朝" w:hAnsi="游明朝"/>
                <w:kern w:val="2"/>
                <w:sz w:val="21"/>
                <w:szCs w:val="22"/>
                <w:lang w:val="en-US"/>
                <w14:ligatures w14:val="standardContextual"/>
              </w:rPr>
              <w:tab/>
              <w:t>Option 1: Switching period location is entirely up to RAN1 design</w:t>
            </w:r>
          </w:p>
          <w:p w14:paraId="330C0994" w14:textId="77777777" w:rsidR="0011071D" w:rsidRPr="0011071D" w:rsidRDefault="0011071D" w:rsidP="0011071D">
            <w:pPr>
              <w:widowControl w:val="0"/>
              <w:ind w:left="851" w:hanging="284"/>
              <w:jc w:val="both"/>
              <w:rPr>
                <w:rFonts w:ascii="游明朝" w:eastAsia="游明朝" w:hAnsi="游明朝"/>
                <w:kern w:val="2"/>
                <w:sz w:val="21"/>
                <w:szCs w:val="22"/>
                <w:lang w:val="en-US"/>
                <w14:ligatures w14:val="standardContextual"/>
              </w:rPr>
            </w:pPr>
            <w:r w:rsidRPr="0011071D">
              <w:rPr>
                <w:rFonts w:ascii="游明朝" w:eastAsia="游明朝" w:hAnsi="游明朝"/>
                <w:kern w:val="2"/>
                <w:sz w:val="21"/>
                <w:szCs w:val="22"/>
                <w:lang w:val="en-US"/>
                <w14:ligatures w14:val="standardContextual"/>
              </w:rPr>
              <w:t>-</w:t>
            </w:r>
            <w:r w:rsidRPr="0011071D">
              <w:rPr>
                <w:rFonts w:ascii="游明朝" w:eastAsia="游明朝" w:hAnsi="游明朝"/>
                <w:kern w:val="2"/>
                <w:sz w:val="21"/>
                <w:szCs w:val="22"/>
                <w:lang w:val="en-US"/>
                <w14:ligatures w14:val="standardContextual"/>
              </w:rPr>
              <w:tab/>
              <w:t>Option 2: Switching period location is defined relative to the slot boundary</w:t>
            </w:r>
          </w:p>
          <w:p w14:paraId="6FD8403D" w14:textId="77777777" w:rsidR="0011071D" w:rsidRPr="0011071D" w:rsidRDefault="0011071D" w:rsidP="0011071D">
            <w:pPr>
              <w:widowControl w:val="0"/>
              <w:ind w:left="851" w:hanging="284"/>
              <w:jc w:val="both"/>
              <w:rPr>
                <w:rFonts w:ascii="游明朝" w:eastAsia="游明朝" w:hAnsi="游明朝"/>
                <w:kern w:val="2"/>
                <w:sz w:val="21"/>
                <w:szCs w:val="22"/>
                <w:lang w:val="en-US"/>
                <w14:ligatures w14:val="standardContextual"/>
              </w:rPr>
            </w:pPr>
            <w:r w:rsidRPr="0011071D">
              <w:rPr>
                <w:rFonts w:ascii="游明朝" w:eastAsia="游明朝" w:hAnsi="游明朝"/>
                <w:kern w:val="2"/>
                <w:sz w:val="21"/>
                <w:szCs w:val="22"/>
                <w:lang w:val="en-US"/>
                <w14:ligatures w14:val="standardContextual"/>
              </w:rPr>
              <w:t>-</w:t>
            </w:r>
            <w:r w:rsidRPr="0011071D">
              <w:rPr>
                <w:rFonts w:ascii="游明朝" w:eastAsia="游明朝" w:hAnsi="游明朝"/>
                <w:kern w:val="2"/>
                <w:sz w:val="21"/>
                <w:szCs w:val="22"/>
                <w:lang w:val="en-US"/>
                <w14:ligatures w14:val="standardContextual"/>
              </w:rPr>
              <w:tab/>
              <w:t>Other options are not precluded</w:t>
            </w:r>
          </w:p>
          <w:p w14:paraId="56255D51" w14:textId="77777777" w:rsidR="0011071D" w:rsidRPr="0011071D" w:rsidRDefault="0011071D" w:rsidP="0011071D">
            <w:pPr>
              <w:widowControl w:val="0"/>
              <w:jc w:val="both"/>
              <w:rPr>
                <w:rFonts w:ascii="游明朝" w:eastAsia="游明朝" w:hAnsi="游明朝"/>
                <w:b/>
                <w:bCs/>
                <w:kern w:val="2"/>
                <w:sz w:val="21"/>
                <w:szCs w:val="22"/>
                <w:lang w:val="en-US"/>
                <w14:ligatures w14:val="standardContextual"/>
              </w:rPr>
            </w:pPr>
            <w:r w:rsidRPr="0011071D">
              <w:rPr>
                <w:rFonts w:ascii="游明朝" w:eastAsia="游明朝" w:hAnsi="游明朝"/>
                <w:b/>
                <w:bCs/>
                <w:kern w:val="2"/>
                <w:sz w:val="21"/>
                <w:szCs w:val="22"/>
                <w:lang w:val="en-US"/>
                <w14:ligatures w14:val="standardContextual"/>
              </w:rPr>
              <w:t>Issue 6: UE reference architecture</w:t>
            </w:r>
          </w:p>
          <w:p w14:paraId="7279E1B0" w14:textId="77777777" w:rsidR="0011071D" w:rsidRPr="0011071D" w:rsidRDefault="0011071D" w:rsidP="0011071D">
            <w:pPr>
              <w:widowControl w:val="0"/>
              <w:ind w:left="568" w:hanging="284"/>
              <w:jc w:val="both"/>
              <w:rPr>
                <w:rFonts w:ascii="游明朝" w:eastAsia="游明朝" w:hAnsi="游明朝"/>
                <w:kern w:val="2"/>
                <w:sz w:val="21"/>
                <w:szCs w:val="22"/>
                <w:lang w:val="en-US" w:eastAsia="zh-CN"/>
                <w14:ligatures w14:val="standardContextual"/>
              </w:rPr>
            </w:pPr>
            <w:r w:rsidRPr="0011071D">
              <w:rPr>
                <w:rFonts w:ascii="游明朝" w:eastAsia="游明朝" w:hAnsi="游明朝"/>
                <w:kern w:val="2"/>
                <w:sz w:val="21"/>
                <w:szCs w:val="22"/>
                <w:lang w:val="en-US" w:eastAsia="zh-CN"/>
                <w14:ligatures w14:val="standardContextual"/>
              </w:rPr>
              <w:t>-</w:t>
            </w:r>
            <w:r w:rsidRPr="0011071D">
              <w:rPr>
                <w:rFonts w:ascii="游明朝" w:eastAsia="游明朝" w:hAnsi="游明朝"/>
                <w:kern w:val="2"/>
                <w:sz w:val="21"/>
                <w:szCs w:val="22"/>
                <w:lang w:val="en-US" w:eastAsia="zh-CN"/>
                <w14:ligatures w14:val="standardContextual"/>
              </w:rPr>
              <w:tab/>
              <w:t>Companies are encouraged to contribute proposals on the UE reference architecture as a basis for developing RF requirements for the feature</w:t>
            </w:r>
          </w:p>
          <w:p w14:paraId="48D4010B" w14:textId="77777777" w:rsidR="0011071D" w:rsidRPr="0011071D" w:rsidRDefault="0011071D" w:rsidP="0011071D">
            <w:pPr>
              <w:widowControl w:val="0"/>
              <w:jc w:val="both"/>
              <w:rPr>
                <w:rFonts w:ascii="游明朝" w:eastAsia="游明朝" w:hAnsi="游明朝"/>
                <w:b/>
                <w:bCs/>
                <w:kern w:val="2"/>
                <w:sz w:val="21"/>
                <w:szCs w:val="22"/>
                <w:lang w:val="en-US"/>
                <w14:ligatures w14:val="standardContextual"/>
              </w:rPr>
            </w:pPr>
            <w:r w:rsidRPr="0011071D">
              <w:rPr>
                <w:rFonts w:ascii="游明朝" w:eastAsia="游明朝" w:hAnsi="游明朝"/>
                <w:b/>
                <w:bCs/>
                <w:kern w:val="2"/>
                <w:sz w:val="21"/>
                <w:szCs w:val="22"/>
                <w:lang w:val="en-US"/>
                <w14:ligatures w14:val="standardContextual"/>
              </w:rPr>
              <w:lastRenderedPageBreak/>
              <w:t>Issue 7: Test methodology</w:t>
            </w:r>
          </w:p>
          <w:p w14:paraId="0838D040" w14:textId="77777777" w:rsidR="0011071D" w:rsidRPr="0011071D" w:rsidRDefault="0011071D" w:rsidP="0011071D">
            <w:pPr>
              <w:widowControl w:val="0"/>
              <w:ind w:left="568" w:hanging="284"/>
              <w:jc w:val="both"/>
              <w:rPr>
                <w:rFonts w:ascii="游明朝" w:eastAsia="游明朝" w:hAnsi="游明朝"/>
                <w:kern w:val="2"/>
                <w:sz w:val="21"/>
                <w:szCs w:val="22"/>
                <w:lang w:val="en-US" w:eastAsia="zh-CN"/>
                <w14:ligatures w14:val="standardContextual"/>
              </w:rPr>
            </w:pPr>
            <w:r w:rsidRPr="0011071D">
              <w:rPr>
                <w:rFonts w:ascii="游明朝" w:eastAsia="游明朝" w:hAnsi="游明朝"/>
                <w:kern w:val="2"/>
                <w:sz w:val="21"/>
                <w:szCs w:val="22"/>
                <w:lang w:val="en-US" w:eastAsia="zh-CN"/>
                <w14:ligatures w14:val="standardContextual"/>
              </w:rPr>
              <w:t>-</w:t>
            </w:r>
            <w:r w:rsidRPr="0011071D">
              <w:rPr>
                <w:rFonts w:ascii="游明朝" w:eastAsia="游明朝" w:hAnsi="游明朝"/>
                <w:kern w:val="2"/>
                <w:sz w:val="21"/>
                <w:szCs w:val="22"/>
                <w:lang w:val="en-US" w:eastAsia="zh-CN"/>
                <w14:ligatures w14:val="standardContextual"/>
              </w:rPr>
              <w:tab/>
              <w:t>Companies are encouraged to contribute proposals related to the testability of the time mask requirement</w:t>
            </w:r>
          </w:p>
        </w:tc>
      </w:tr>
    </w:tbl>
    <w:p w14:paraId="1AB80332" w14:textId="77777777" w:rsidR="00C2078F" w:rsidRDefault="00C2078F" w:rsidP="00642803">
      <w:pPr>
        <w:overflowPunct w:val="0"/>
        <w:autoSpaceDE w:val="0"/>
        <w:autoSpaceDN w:val="0"/>
        <w:adjustRightInd w:val="0"/>
        <w:spacing w:after="180"/>
        <w:textAlignment w:val="baseline"/>
        <w:rPr>
          <w:rFonts w:eastAsiaTheme="minorEastAsia"/>
          <w:color w:val="000000"/>
          <w:sz w:val="22"/>
          <w:szCs w:val="22"/>
          <w:lang w:val="en-US"/>
        </w:rPr>
      </w:pPr>
    </w:p>
    <w:p w14:paraId="2C701E2F" w14:textId="3BAEBC35" w:rsidR="0011071D" w:rsidRDefault="0011071D" w:rsidP="00642803">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 xml:space="preserve">Issue 5 in the WF is discussing on switching period location, and one of the options is that the switching period location is entirely up to RAN1 design. So, it would be good to discuss on the </w:t>
      </w:r>
      <w:r>
        <w:rPr>
          <w:rFonts w:eastAsiaTheme="minorEastAsia"/>
          <w:color w:val="000000"/>
          <w:sz w:val="22"/>
          <w:szCs w:val="22"/>
          <w:lang w:val="en-US"/>
        </w:rPr>
        <w:t>switching</w:t>
      </w:r>
      <w:r>
        <w:rPr>
          <w:rFonts w:eastAsiaTheme="minorEastAsia" w:hint="eastAsia"/>
          <w:color w:val="000000"/>
          <w:sz w:val="22"/>
          <w:szCs w:val="22"/>
          <w:lang w:val="en-US"/>
        </w:rPr>
        <w:t xml:space="preserve"> period location in RAN1 as well.</w:t>
      </w:r>
    </w:p>
    <w:p w14:paraId="1DA0D888" w14:textId="22C93BE4" w:rsidR="0011071D" w:rsidRDefault="0011071D" w:rsidP="00642803">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 xml:space="preserve">The switching period values of 35 us and 140 us were agreed in RAN4, </w:t>
      </w:r>
      <w:r w:rsidR="002733F6">
        <w:rPr>
          <w:rFonts w:eastAsiaTheme="minorEastAsia" w:hint="eastAsia"/>
          <w:color w:val="000000"/>
          <w:sz w:val="22"/>
          <w:szCs w:val="22"/>
          <w:lang w:val="en-US"/>
        </w:rPr>
        <w:t xml:space="preserve">and at each switching timing, the switching period is located on either switch-from carrier/symbol(s) or switch-to carrier/symbol(s). The carrier/symbol(s) where the switching period is located on are not available during the switching period. </w:t>
      </w:r>
      <w:r w:rsidR="00185E7B">
        <w:rPr>
          <w:rFonts w:eastAsiaTheme="minorEastAsia" w:hint="eastAsia"/>
          <w:color w:val="000000"/>
          <w:sz w:val="22"/>
          <w:szCs w:val="22"/>
          <w:lang w:val="en-US"/>
        </w:rPr>
        <w:t>We propose to consider following options.</w:t>
      </w:r>
    </w:p>
    <w:p w14:paraId="56483381" w14:textId="676CD650" w:rsidR="00185E7B" w:rsidRDefault="00185E7B" w:rsidP="00185E7B">
      <w:pPr>
        <w:pStyle w:val="afe"/>
        <w:numPr>
          <w:ilvl w:val="0"/>
          <w:numId w:val="54"/>
        </w:numPr>
        <w:overflowPunct w:val="0"/>
        <w:autoSpaceDE w:val="0"/>
        <w:autoSpaceDN w:val="0"/>
        <w:adjustRightInd w:val="0"/>
        <w:spacing w:after="180"/>
        <w:ind w:leftChars="0"/>
        <w:textAlignment w:val="baseline"/>
        <w:rPr>
          <w:rFonts w:eastAsiaTheme="minorEastAsia"/>
          <w:color w:val="000000"/>
          <w:sz w:val="22"/>
          <w:szCs w:val="22"/>
          <w:lang w:val="en-US"/>
        </w:rPr>
      </w:pPr>
      <w:r>
        <w:rPr>
          <w:rFonts w:eastAsiaTheme="minorEastAsia" w:hint="eastAsia"/>
          <w:color w:val="000000"/>
          <w:sz w:val="22"/>
          <w:szCs w:val="22"/>
          <w:lang w:val="en-US"/>
        </w:rPr>
        <w:t>Option 1: the switching period location is fixed by specification</w:t>
      </w:r>
    </w:p>
    <w:p w14:paraId="5C3FEA05" w14:textId="56D5904C" w:rsidR="00185E7B" w:rsidRDefault="00185E7B" w:rsidP="00185E7B">
      <w:pPr>
        <w:pStyle w:val="afe"/>
        <w:numPr>
          <w:ilvl w:val="1"/>
          <w:numId w:val="54"/>
        </w:numPr>
        <w:overflowPunct w:val="0"/>
        <w:autoSpaceDE w:val="0"/>
        <w:autoSpaceDN w:val="0"/>
        <w:adjustRightInd w:val="0"/>
        <w:spacing w:after="180"/>
        <w:ind w:leftChars="0"/>
        <w:textAlignment w:val="baseline"/>
        <w:rPr>
          <w:rFonts w:eastAsiaTheme="minorEastAsia"/>
          <w:color w:val="000000"/>
          <w:sz w:val="22"/>
          <w:szCs w:val="22"/>
          <w:lang w:val="en-US"/>
        </w:rPr>
      </w:pPr>
      <w:r>
        <w:rPr>
          <w:rFonts w:eastAsiaTheme="minorEastAsia" w:hint="eastAsia"/>
          <w:color w:val="000000"/>
          <w:sz w:val="22"/>
          <w:szCs w:val="22"/>
          <w:lang w:val="en-US"/>
        </w:rPr>
        <w:t xml:space="preserve">1-1: it is fixed to </w:t>
      </w:r>
      <w:r>
        <w:rPr>
          <w:rFonts w:eastAsiaTheme="minorEastAsia"/>
          <w:color w:val="000000"/>
          <w:sz w:val="22"/>
          <w:szCs w:val="22"/>
          <w:lang w:val="en-US"/>
        </w:rPr>
        <w:t>either</w:t>
      </w:r>
      <w:r>
        <w:rPr>
          <w:rFonts w:eastAsiaTheme="minorEastAsia" w:hint="eastAsia"/>
          <w:color w:val="000000"/>
          <w:sz w:val="22"/>
          <w:szCs w:val="22"/>
          <w:lang w:val="en-US"/>
        </w:rPr>
        <w:t xml:space="preserve"> SDL carrier/symbol(s) side or FDD carrier/symbol(s) side</w:t>
      </w:r>
    </w:p>
    <w:p w14:paraId="296D5550" w14:textId="3A57D77F" w:rsidR="00185E7B" w:rsidRDefault="00185E7B" w:rsidP="00185E7B">
      <w:pPr>
        <w:pStyle w:val="afe"/>
        <w:numPr>
          <w:ilvl w:val="1"/>
          <w:numId w:val="54"/>
        </w:numPr>
        <w:overflowPunct w:val="0"/>
        <w:autoSpaceDE w:val="0"/>
        <w:autoSpaceDN w:val="0"/>
        <w:adjustRightInd w:val="0"/>
        <w:spacing w:after="180"/>
        <w:ind w:leftChars="0"/>
        <w:textAlignment w:val="baseline"/>
        <w:rPr>
          <w:rFonts w:eastAsiaTheme="minorEastAsia"/>
          <w:color w:val="000000"/>
          <w:sz w:val="22"/>
          <w:szCs w:val="22"/>
          <w:lang w:val="en-US"/>
        </w:rPr>
      </w:pPr>
      <w:r>
        <w:rPr>
          <w:rFonts w:eastAsiaTheme="minorEastAsia" w:hint="eastAsia"/>
          <w:color w:val="000000"/>
          <w:sz w:val="22"/>
          <w:szCs w:val="22"/>
          <w:lang w:val="en-US"/>
        </w:rPr>
        <w:t>1-2: it is fixed to either switch-from carrier/symbol(s) side or switch-to carrier/symbol(s) side</w:t>
      </w:r>
    </w:p>
    <w:p w14:paraId="41F13F3A" w14:textId="39A820F6" w:rsidR="00185E7B" w:rsidRDefault="00185E7B" w:rsidP="00185E7B">
      <w:pPr>
        <w:pStyle w:val="afe"/>
        <w:numPr>
          <w:ilvl w:val="0"/>
          <w:numId w:val="54"/>
        </w:numPr>
        <w:overflowPunct w:val="0"/>
        <w:autoSpaceDE w:val="0"/>
        <w:autoSpaceDN w:val="0"/>
        <w:adjustRightInd w:val="0"/>
        <w:spacing w:after="180"/>
        <w:ind w:leftChars="0"/>
        <w:textAlignment w:val="baseline"/>
        <w:rPr>
          <w:rFonts w:eastAsiaTheme="minorEastAsia"/>
          <w:color w:val="000000"/>
          <w:sz w:val="22"/>
          <w:szCs w:val="22"/>
          <w:lang w:val="en-US"/>
        </w:rPr>
      </w:pPr>
      <w:r>
        <w:rPr>
          <w:rFonts w:eastAsiaTheme="minorEastAsia" w:hint="eastAsia"/>
          <w:color w:val="000000"/>
          <w:sz w:val="22"/>
          <w:szCs w:val="22"/>
          <w:lang w:val="en-US"/>
        </w:rPr>
        <w:t>Option 2: the switching period location is configured by NW</w:t>
      </w:r>
    </w:p>
    <w:p w14:paraId="07C0B4D3" w14:textId="7C311F78" w:rsidR="00185E7B" w:rsidRDefault="00185E7B" w:rsidP="00185E7B">
      <w:pPr>
        <w:pStyle w:val="afe"/>
        <w:numPr>
          <w:ilvl w:val="1"/>
          <w:numId w:val="54"/>
        </w:numPr>
        <w:overflowPunct w:val="0"/>
        <w:autoSpaceDE w:val="0"/>
        <w:autoSpaceDN w:val="0"/>
        <w:adjustRightInd w:val="0"/>
        <w:spacing w:after="180"/>
        <w:ind w:leftChars="0"/>
        <w:textAlignment w:val="baseline"/>
        <w:rPr>
          <w:rFonts w:eastAsiaTheme="minorEastAsia"/>
          <w:color w:val="000000"/>
          <w:sz w:val="22"/>
          <w:szCs w:val="22"/>
          <w:lang w:val="en-US"/>
        </w:rPr>
      </w:pPr>
      <w:r>
        <w:rPr>
          <w:rFonts w:eastAsiaTheme="minorEastAsia" w:hint="eastAsia"/>
          <w:color w:val="000000"/>
          <w:sz w:val="22"/>
          <w:szCs w:val="22"/>
          <w:lang w:val="en-US"/>
        </w:rPr>
        <w:t xml:space="preserve">2-1: it is configured to </w:t>
      </w:r>
      <w:r>
        <w:rPr>
          <w:rFonts w:eastAsiaTheme="minorEastAsia"/>
          <w:color w:val="000000"/>
          <w:sz w:val="22"/>
          <w:szCs w:val="22"/>
          <w:lang w:val="en-US"/>
        </w:rPr>
        <w:t>either</w:t>
      </w:r>
      <w:r>
        <w:rPr>
          <w:rFonts w:eastAsiaTheme="minorEastAsia" w:hint="eastAsia"/>
          <w:color w:val="000000"/>
          <w:sz w:val="22"/>
          <w:szCs w:val="22"/>
          <w:lang w:val="en-US"/>
        </w:rPr>
        <w:t xml:space="preserve"> SDL carrier/symbol(s) side or FDD carrier/symbol(s) side</w:t>
      </w:r>
    </w:p>
    <w:p w14:paraId="06E5A4E6" w14:textId="25C72C79" w:rsidR="00185E7B" w:rsidRDefault="00185E7B" w:rsidP="00185E7B">
      <w:pPr>
        <w:pStyle w:val="afe"/>
        <w:numPr>
          <w:ilvl w:val="1"/>
          <w:numId w:val="54"/>
        </w:numPr>
        <w:overflowPunct w:val="0"/>
        <w:autoSpaceDE w:val="0"/>
        <w:autoSpaceDN w:val="0"/>
        <w:adjustRightInd w:val="0"/>
        <w:spacing w:after="180"/>
        <w:ind w:leftChars="0"/>
        <w:textAlignment w:val="baseline"/>
        <w:rPr>
          <w:rFonts w:eastAsiaTheme="minorEastAsia"/>
          <w:color w:val="000000"/>
          <w:sz w:val="22"/>
          <w:szCs w:val="22"/>
          <w:lang w:val="en-US"/>
        </w:rPr>
      </w:pPr>
      <w:r>
        <w:rPr>
          <w:rFonts w:eastAsiaTheme="minorEastAsia" w:hint="eastAsia"/>
          <w:color w:val="000000"/>
          <w:sz w:val="22"/>
          <w:szCs w:val="22"/>
          <w:lang w:val="en-US"/>
        </w:rPr>
        <w:t>2-2: it is configured to either switch-from carrier/symbol(s) side or switch-to carrier/symbol(s) side</w:t>
      </w:r>
    </w:p>
    <w:p w14:paraId="14BD7F1E" w14:textId="7E18C46A" w:rsidR="00185E7B" w:rsidRPr="00185E7B" w:rsidRDefault="00185E7B" w:rsidP="00185E7B">
      <w:pPr>
        <w:overflowPunct w:val="0"/>
        <w:autoSpaceDE w:val="0"/>
        <w:autoSpaceDN w:val="0"/>
        <w:adjustRightInd w:val="0"/>
        <w:spacing w:after="18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 xml:space="preserve">Proposal </w:t>
      </w:r>
      <w:r>
        <w:rPr>
          <w:rFonts w:eastAsiaTheme="minorEastAsia" w:hint="eastAsia"/>
          <w:b/>
          <w:bCs/>
          <w:color w:val="000000"/>
          <w:sz w:val="22"/>
          <w:szCs w:val="22"/>
          <w:lang w:val="en-US"/>
        </w:rPr>
        <w:t>2</w:t>
      </w:r>
      <w:r w:rsidRPr="00185E7B">
        <w:rPr>
          <w:rFonts w:eastAsiaTheme="minorEastAsia" w:hint="eastAsia"/>
          <w:b/>
          <w:bCs/>
          <w:color w:val="000000"/>
          <w:sz w:val="22"/>
          <w:szCs w:val="22"/>
          <w:lang w:val="en-US"/>
        </w:rPr>
        <w:t xml:space="preserve">: Following </w:t>
      </w:r>
      <w:r>
        <w:rPr>
          <w:rFonts w:eastAsiaTheme="minorEastAsia" w:hint="eastAsia"/>
          <w:b/>
          <w:bCs/>
          <w:color w:val="000000"/>
          <w:sz w:val="22"/>
          <w:szCs w:val="22"/>
          <w:lang w:val="en-US"/>
        </w:rPr>
        <w:t>options for the switching period location</w:t>
      </w:r>
      <w:r w:rsidRPr="00185E7B">
        <w:rPr>
          <w:rFonts w:eastAsiaTheme="minorEastAsia" w:hint="eastAsia"/>
          <w:b/>
          <w:bCs/>
          <w:color w:val="000000"/>
          <w:sz w:val="22"/>
          <w:szCs w:val="22"/>
          <w:lang w:val="en-US"/>
        </w:rPr>
        <w:t xml:space="preserve"> are considered.</w:t>
      </w:r>
    </w:p>
    <w:p w14:paraId="39C7EF01" w14:textId="77777777" w:rsidR="00185E7B" w:rsidRPr="00185E7B" w:rsidRDefault="00185E7B" w:rsidP="00185E7B">
      <w:pPr>
        <w:pStyle w:val="afe"/>
        <w:numPr>
          <w:ilvl w:val="0"/>
          <w:numId w:val="54"/>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Option 1: the switching period location is fixed by specification</w:t>
      </w:r>
    </w:p>
    <w:p w14:paraId="4628B9E0" w14:textId="77777777" w:rsidR="00185E7B" w:rsidRPr="00185E7B" w:rsidRDefault="00185E7B" w:rsidP="00185E7B">
      <w:pPr>
        <w:pStyle w:val="afe"/>
        <w:numPr>
          <w:ilvl w:val="1"/>
          <w:numId w:val="54"/>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 xml:space="preserve">1-1: it is fixed to </w:t>
      </w:r>
      <w:r w:rsidRPr="00185E7B">
        <w:rPr>
          <w:rFonts w:eastAsiaTheme="minorEastAsia"/>
          <w:b/>
          <w:bCs/>
          <w:color w:val="000000"/>
          <w:sz w:val="22"/>
          <w:szCs w:val="22"/>
          <w:lang w:val="en-US"/>
        </w:rPr>
        <w:t>either</w:t>
      </w:r>
      <w:r w:rsidRPr="00185E7B">
        <w:rPr>
          <w:rFonts w:eastAsiaTheme="minorEastAsia" w:hint="eastAsia"/>
          <w:b/>
          <w:bCs/>
          <w:color w:val="000000"/>
          <w:sz w:val="22"/>
          <w:szCs w:val="22"/>
          <w:lang w:val="en-US"/>
        </w:rPr>
        <w:t xml:space="preserve"> SDL carrier/symbol(s) side or FDD carrier/symbol(s) side</w:t>
      </w:r>
    </w:p>
    <w:p w14:paraId="236FAF47" w14:textId="77777777" w:rsidR="00185E7B" w:rsidRPr="00185E7B" w:rsidRDefault="00185E7B" w:rsidP="00185E7B">
      <w:pPr>
        <w:pStyle w:val="afe"/>
        <w:numPr>
          <w:ilvl w:val="1"/>
          <w:numId w:val="54"/>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1-2: it is fixed to either switch-from carrier/symbol(s) side or switch-to carrier/symbol(s) side</w:t>
      </w:r>
    </w:p>
    <w:p w14:paraId="0EA3F5A9" w14:textId="77777777" w:rsidR="00185E7B" w:rsidRPr="00185E7B" w:rsidRDefault="00185E7B" w:rsidP="00185E7B">
      <w:pPr>
        <w:pStyle w:val="afe"/>
        <w:numPr>
          <w:ilvl w:val="0"/>
          <w:numId w:val="54"/>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Option 2: the switching period location is configured by NW</w:t>
      </w:r>
    </w:p>
    <w:p w14:paraId="43141715" w14:textId="77777777" w:rsidR="00185E7B" w:rsidRPr="00185E7B" w:rsidRDefault="00185E7B" w:rsidP="00185E7B">
      <w:pPr>
        <w:pStyle w:val="afe"/>
        <w:numPr>
          <w:ilvl w:val="1"/>
          <w:numId w:val="54"/>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 xml:space="preserve">2-1: it is configured to </w:t>
      </w:r>
      <w:r w:rsidRPr="00185E7B">
        <w:rPr>
          <w:rFonts w:eastAsiaTheme="minorEastAsia"/>
          <w:b/>
          <w:bCs/>
          <w:color w:val="000000"/>
          <w:sz w:val="22"/>
          <w:szCs w:val="22"/>
          <w:lang w:val="en-US"/>
        </w:rPr>
        <w:t>either</w:t>
      </w:r>
      <w:r w:rsidRPr="00185E7B">
        <w:rPr>
          <w:rFonts w:eastAsiaTheme="minorEastAsia" w:hint="eastAsia"/>
          <w:b/>
          <w:bCs/>
          <w:color w:val="000000"/>
          <w:sz w:val="22"/>
          <w:szCs w:val="22"/>
          <w:lang w:val="en-US"/>
        </w:rPr>
        <w:t xml:space="preserve"> SDL carrier/symbol(s) side or FDD carrier/symbol(s) side</w:t>
      </w:r>
    </w:p>
    <w:p w14:paraId="74C64D6D" w14:textId="77777777" w:rsidR="00185E7B" w:rsidRPr="00185E7B" w:rsidRDefault="00185E7B" w:rsidP="00185E7B">
      <w:pPr>
        <w:pStyle w:val="afe"/>
        <w:numPr>
          <w:ilvl w:val="1"/>
          <w:numId w:val="54"/>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2-2: it is configured to either switch-from carrier/symbol(s) side or switch-to carrier/symbol(s) side</w:t>
      </w:r>
    </w:p>
    <w:p w14:paraId="4AA4D3E7" w14:textId="4F47B312" w:rsidR="00C2078F" w:rsidRDefault="00725DB1" w:rsidP="00642803">
      <w:pPr>
        <w:overflowPunct w:val="0"/>
        <w:autoSpaceDE w:val="0"/>
        <w:autoSpaceDN w:val="0"/>
        <w:adjustRightInd w:val="0"/>
        <w:spacing w:after="180"/>
        <w:textAlignment w:val="baseline"/>
        <w:rPr>
          <w:rFonts w:eastAsiaTheme="minorEastAsia"/>
          <w:b/>
          <w:bCs/>
          <w:color w:val="000000"/>
          <w:sz w:val="22"/>
          <w:szCs w:val="22"/>
          <w:u w:val="single"/>
          <w:lang w:val="en-US"/>
        </w:rPr>
      </w:pPr>
      <w:r>
        <w:rPr>
          <w:rFonts w:eastAsiaTheme="minorEastAsia"/>
          <w:b/>
          <w:bCs/>
          <w:noProof/>
          <w:color w:val="000000"/>
          <w:sz w:val="22"/>
          <w:szCs w:val="22"/>
          <w:u w:val="single"/>
          <w:lang w:val="en-US"/>
        </w:rPr>
        <w:drawing>
          <wp:inline distT="0" distB="0" distL="0" distR="0" wp14:anchorId="0CADAB82" wp14:editId="24AE4348">
            <wp:extent cx="6206236" cy="1447800"/>
            <wp:effectExtent l="0" t="0" r="4445" b="0"/>
            <wp:docPr id="61818178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181780" name="図 618181780"/>
                    <pic:cNvPicPr/>
                  </pic:nvPicPr>
                  <pic:blipFill>
                    <a:blip r:embed="rId11"/>
                    <a:stretch>
                      <a:fillRect/>
                    </a:stretch>
                  </pic:blipFill>
                  <pic:spPr>
                    <a:xfrm>
                      <a:off x="0" y="0"/>
                      <a:ext cx="6209750" cy="1448620"/>
                    </a:xfrm>
                    <a:prstGeom prst="rect">
                      <a:avLst/>
                    </a:prstGeom>
                  </pic:spPr>
                </pic:pic>
              </a:graphicData>
            </a:graphic>
          </wp:inline>
        </w:drawing>
      </w:r>
    </w:p>
    <w:p w14:paraId="705D1D30" w14:textId="3360FDCD" w:rsidR="00725DB1" w:rsidRPr="00725DB1" w:rsidRDefault="00725DB1" w:rsidP="00725DB1">
      <w:pPr>
        <w:overflowPunct w:val="0"/>
        <w:autoSpaceDE w:val="0"/>
        <w:autoSpaceDN w:val="0"/>
        <w:adjustRightInd w:val="0"/>
        <w:spacing w:after="180"/>
        <w:jc w:val="center"/>
        <w:textAlignment w:val="baseline"/>
        <w:rPr>
          <w:rFonts w:eastAsiaTheme="minorEastAsia" w:hint="eastAsia"/>
          <w:color w:val="000000"/>
          <w:sz w:val="22"/>
          <w:szCs w:val="22"/>
          <w:lang w:val="en-US"/>
        </w:rPr>
      </w:pPr>
      <w:r w:rsidRPr="00725DB1">
        <w:rPr>
          <w:rFonts w:eastAsiaTheme="minorEastAsia" w:hint="eastAsia"/>
          <w:color w:val="000000"/>
          <w:sz w:val="22"/>
          <w:szCs w:val="22"/>
          <w:lang w:val="en-US"/>
        </w:rPr>
        <w:t>Figure 1: switching period location</w:t>
      </w:r>
    </w:p>
    <w:p w14:paraId="6528471C" w14:textId="77777777" w:rsidR="00725DB1" w:rsidRDefault="00725DB1" w:rsidP="00642803">
      <w:pPr>
        <w:overflowPunct w:val="0"/>
        <w:autoSpaceDE w:val="0"/>
        <w:autoSpaceDN w:val="0"/>
        <w:adjustRightInd w:val="0"/>
        <w:spacing w:after="180"/>
        <w:textAlignment w:val="baseline"/>
        <w:rPr>
          <w:rFonts w:eastAsiaTheme="minorEastAsia" w:hint="eastAsia"/>
          <w:b/>
          <w:bCs/>
          <w:color w:val="000000"/>
          <w:sz w:val="22"/>
          <w:szCs w:val="22"/>
          <w:u w:val="single"/>
          <w:lang w:val="en-US"/>
        </w:rPr>
      </w:pPr>
    </w:p>
    <w:p w14:paraId="284D4212" w14:textId="20EA0523" w:rsidR="00185E7B" w:rsidRPr="00185E7B" w:rsidRDefault="00185E7B" w:rsidP="00185E7B">
      <w:pPr>
        <w:pStyle w:val="2"/>
        <w:rPr>
          <w:rFonts w:eastAsiaTheme="minorEastAsia"/>
          <w:b/>
          <w:bCs/>
          <w:color w:val="000000"/>
          <w:sz w:val="22"/>
          <w:szCs w:val="22"/>
          <w:u w:val="single"/>
          <w:lang w:val="en-US"/>
        </w:rPr>
      </w:pPr>
      <w:r>
        <w:rPr>
          <w:rFonts w:eastAsiaTheme="minorEastAsia" w:hint="eastAsia"/>
          <w:b/>
          <w:bCs/>
          <w:color w:val="000000"/>
          <w:sz w:val="22"/>
          <w:szCs w:val="22"/>
          <w:u w:val="single"/>
          <w:lang w:val="en-US"/>
        </w:rPr>
        <w:t>2.3</w:t>
      </w:r>
      <w:r>
        <w:rPr>
          <w:rFonts w:eastAsiaTheme="minorEastAsia"/>
          <w:b/>
          <w:bCs/>
          <w:color w:val="000000"/>
          <w:sz w:val="22"/>
          <w:szCs w:val="22"/>
          <w:u w:val="single"/>
          <w:lang w:val="en-US"/>
        </w:rPr>
        <w:tab/>
      </w:r>
      <w:r>
        <w:rPr>
          <w:rFonts w:eastAsiaTheme="minorEastAsia" w:hint="eastAsia"/>
          <w:b/>
          <w:bCs/>
          <w:color w:val="000000"/>
          <w:sz w:val="22"/>
          <w:szCs w:val="22"/>
          <w:u w:val="single"/>
          <w:lang w:val="en-US"/>
        </w:rPr>
        <w:t>Collision handling</w:t>
      </w:r>
    </w:p>
    <w:p w14:paraId="410EB575" w14:textId="093BF6C9" w:rsidR="00C2078F" w:rsidRDefault="000244E9" w:rsidP="00642803">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 xml:space="preserve">Based on the semi-static switching pattern between case 1 and 2, some of time domain resources on FDD carrier are unavailable due to case 2, while some other time domain resources on SDL carrier are also unavailable due </w:t>
      </w:r>
      <w:r>
        <w:rPr>
          <w:rFonts w:eastAsiaTheme="minorEastAsia" w:hint="eastAsia"/>
          <w:color w:val="000000"/>
          <w:sz w:val="22"/>
          <w:szCs w:val="22"/>
          <w:lang w:val="en-US"/>
        </w:rPr>
        <w:lastRenderedPageBreak/>
        <w:t>to case 1. In this case, some of scheduled/configured transmissions and receptions on FDD carrier as well as some of scheduled/configured receptions on SDL carrier may collide with such unavailable time domain resources. RAN1 should discuss on UE behavior/assumption on the collision handling.</w:t>
      </w:r>
    </w:p>
    <w:p w14:paraId="73613B8E" w14:textId="140B2B34" w:rsidR="00185E7B" w:rsidRDefault="00CA1BB5" w:rsidP="00642803">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Since the switching pattern is semi-statically configured by NW, NW should be able to avoid the dynamically scheduled transmission/reception on unavailable resources according to the switching pattern.</w:t>
      </w:r>
    </w:p>
    <w:p w14:paraId="0F4B33BA" w14:textId="592DAA13" w:rsidR="00CA1BB5" w:rsidRPr="00185E7B" w:rsidRDefault="00CA1BB5" w:rsidP="00CA1BB5">
      <w:pPr>
        <w:overflowPunct w:val="0"/>
        <w:autoSpaceDE w:val="0"/>
        <w:autoSpaceDN w:val="0"/>
        <w:adjustRightInd w:val="0"/>
        <w:spacing w:after="18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 xml:space="preserve">Proposal </w:t>
      </w:r>
      <w:r>
        <w:rPr>
          <w:rFonts w:eastAsiaTheme="minorEastAsia" w:hint="eastAsia"/>
          <w:b/>
          <w:bCs/>
          <w:color w:val="000000"/>
          <w:sz w:val="22"/>
          <w:szCs w:val="22"/>
          <w:lang w:val="en-US"/>
        </w:rPr>
        <w:t>3</w:t>
      </w:r>
      <w:r w:rsidRPr="00185E7B">
        <w:rPr>
          <w:rFonts w:eastAsiaTheme="minorEastAsia" w:hint="eastAsia"/>
          <w:b/>
          <w:bCs/>
          <w:color w:val="000000"/>
          <w:sz w:val="22"/>
          <w:szCs w:val="22"/>
          <w:lang w:val="en-US"/>
        </w:rPr>
        <w:t xml:space="preserve">: </w:t>
      </w:r>
      <w:r>
        <w:rPr>
          <w:rFonts w:eastAsiaTheme="minorEastAsia" w:hint="eastAsia"/>
          <w:b/>
          <w:bCs/>
          <w:color w:val="000000"/>
          <w:sz w:val="22"/>
          <w:szCs w:val="22"/>
          <w:lang w:val="en-US"/>
        </w:rPr>
        <w:t>UE does not expect to be scheduled to transmit or receive signal/channel on unavailable resource according to the semi-static switching pattern</w:t>
      </w:r>
      <w:r w:rsidRPr="00185E7B">
        <w:rPr>
          <w:rFonts w:eastAsiaTheme="minorEastAsia" w:hint="eastAsia"/>
          <w:b/>
          <w:bCs/>
          <w:color w:val="000000"/>
          <w:sz w:val="22"/>
          <w:szCs w:val="22"/>
          <w:lang w:val="en-US"/>
        </w:rPr>
        <w:t>.</w:t>
      </w:r>
    </w:p>
    <w:p w14:paraId="4858F187" w14:textId="77777777" w:rsidR="00CA1BB5" w:rsidRDefault="00CA1BB5" w:rsidP="00642803">
      <w:pPr>
        <w:overflowPunct w:val="0"/>
        <w:autoSpaceDE w:val="0"/>
        <w:autoSpaceDN w:val="0"/>
        <w:adjustRightInd w:val="0"/>
        <w:spacing w:after="180"/>
        <w:textAlignment w:val="baseline"/>
        <w:rPr>
          <w:rFonts w:eastAsiaTheme="minorEastAsia"/>
          <w:color w:val="000000"/>
          <w:sz w:val="22"/>
          <w:szCs w:val="22"/>
          <w:lang w:val="en-US"/>
        </w:rPr>
      </w:pPr>
    </w:p>
    <w:p w14:paraId="4087A895" w14:textId="5C9D5D68" w:rsidR="00CA1BB5" w:rsidRDefault="00CA1BB5" w:rsidP="00642803">
      <w:pPr>
        <w:overflowPunct w:val="0"/>
        <w:autoSpaceDE w:val="0"/>
        <w:autoSpaceDN w:val="0"/>
        <w:adjustRightInd w:val="0"/>
        <w:spacing w:after="180"/>
        <w:textAlignment w:val="baseline"/>
        <w:rPr>
          <w:rFonts w:eastAsiaTheme="minorEastAsia"/>
          <w:color w:val="000000"/>
          <w:sz w:val="22"/>
          <w:szCs w:val="22"/>
          <w:lang w:val="en-US"/>
        </w:rPr>
      </w:pPr>
      <w:r>
        <w:rPr>
          <w:rFonts w:eastAsiaTheme="minorEastAsia" w:hint="eastAsia"/>
          <w:color w:val="000000"/>
          <w:sz w:val="22"/>
          <w:szCs w:val="22"/>
          <w:lang w:val="en-US"/>
        </w:rPr>
        <w:t xml:space="preserve">However, for configured transmission/reception or scheduled transmission/reception on multiple occasions, it would be difficult to completely avoid the collision with unavailable resource. </w:t>
      </w:r>
      <w:r>
        <w:rPr>
          <w:rFonts w:eastAsiaTheme="minorEastAsia"/>
          <w:color w:val="000000"/>
          <w:sz w:val="22"/>
          <w:szCs w:val="22"/>
          <w:lang w:val="en-US"/>
        </w:rPr>
        <w:t>I</w:t>
      </w:r>
      <w:r>
        <w:rPr>
          <w:rFonts w:eastAsiaTheme="minorEastAsia" w:hint="eastAsia"/>
          <w:color w:val="000000"/>
          <w:sz w:val="22"/>
          <w:szCs w:val="22"/>
          <w:lang w:val="en-US"/>
        </w:rPr>
        <w:t>f it is necessary to be completely avoided, the semi-static switching pattern and/or configured transmission/reception and/or scheduled transmission/reception on multiple occasions would be too much restricted.</w:t>
      </w:r>
      <w:r w:rsidR="00427AA7">
        <w:rPr>
          <w:rFonts w:eastAsiaTheme="minorEastAsia" w:hint="eastAsia"/>
          <w:color w:val="000000"/>
          <w:sz w:val="22"/>
          <w:szCs w:val="22"/>
          <w:lang w:val="en-US"/>
        </w:rPr>
        <w:t xml:space="preserve"> Therefore, the collision </w:t>
      </w:r>
      <w:r w:rsidR="00427AA7">
        <w:rPr>
          <w:rFonts w:eastAsiaTheme="minorEastAsia"/>
          <w:color w:val="000000"/>
          <w:sz w:val="22"/>
          <w:szCs w:val="22"/>
          <w:lang w:val="en-US"/>
        </w:rPr>
        <w:t>between</w:t>
      </w:r>
      <w:r w:rsidR="00427AA7">
        <w:rPr>
          <w:rFonts w:eastAsiaTheme="minorEastAsia" w:hint="eastAsia"/>
          <w:color w:val="000000"/>
          <w:sz w:val="22"/>
          <w:szCs w:val="22"/>
          <w:lang w:val="en-US"/>
        </w:rPr>
        <w:t xml:space="preserve"> part of occasions for configured transmission/reception or scheduled transmission/reception on multiple occasions and unavailable resource according to the semi-static switching pattern should be allowed</w:t>
      </w:r>
      <w:r w:rsidR="00251AFC">
        <w:rPr>
          <w:rFonts w:eastAsiaTheme="minorEastAsia" w:hint="eastAsia"/>
          <w:color w:val="000000"/>
          <w:sz w:val="22"/>
          <w:szCs w:val="22"/>
          <w:lang w:val="en-US"/>
        </w:rPr>
        <w:t>, and only transmission/reception on the occasion colliding with unavailable resource should be dropped</w:t>
      </w:r>
      <w:r w:rsidR="00427AA7">
        <w:rPr>
          <w:rFonts w:eastAsiaTheme="minorEastAsia" w:hint="eastAsia"/>
          <w:color w:val="000000"/>
          <w:sz w:val="22"/>
          <w:szCs w:val="22"/>
          <w:lang w:val="en-US"/>
        </w:rPr>
        <w:t>.</w:t>
      </w:r>
    </w:p>
    <w:p w14:paraId="199C49F0" w14:textId="31885956" w:rsidR="00251AFC" w:rsidRPr="00185E7B" w:rsidRDefault="00251AFC" w:rsidP="00251AFC">
      <w:pPr>
        <w:overflowPunct w:val="0"/>
        <w:autoSpaceDE w:val="0"/>
        <w:autoSpaceDN w:val="0"/>
        <w:adjustRightInd w:val="0"/>
        <w:spacing w:after="18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 xml:space="preserve">Proposal </w:t>
      </w:r>
      <w:r>
        <w:rPr>
          <w:rFonts w:eastAsiaTheme="minorEastAsia" w:hint="eastAsia"/>
          <w:b/>
          <w:bCs/>
          <w:color w:val="000000"/>
          <w:sz w:val="22"/>
          <w:szCs w:val="22"/>
          <w:lang w:val="en-US"/>
        </w:rPr>
        <w:t>4</w:t>
      </w:r>
      <w:r w:rsidRPr="00185E7B">
        <w:rPr>
          <w:rFonts w:eastAsiaTheme="minorEastAsia" w:hint="eastAsia"/>
          <w:b/>
          <w:bCs/>
          <w:color w:val="000000"/>
          <w:sz w:val="22"/>
          <w:szCs w:val="22"/>
          <w:lang w:val="en-US"/>
        </w:rPr>
        <w:t xml:space="preserve">: </w:t>
      </w:r>
      <w:r>
        <w:rPr>
          <w:rFonts w:eastAsiaTheme="minorEastAsia" w:hint="eastAsia"/>
          <w:b/>
          <w:bCs/>
          <w:color w:val="000000"/>
          <w:sz w:val="22"/>
          <w:szCs w:val="22"/>
          <w:lang w:val="en-US"/>
        </w:rPr>
        <w:t>T</w:t>
      </w:r>
      <w:r w:rsidRPr="00251AFC">
        <w:rPr>
          <w:rFonts w:eastAsiaTheme="minorEastAsia"/>
          <w:b/>
          <w:bCs/>
          <w:color w:val="000000"/>
          <w:sz w:val="22"/>
          <w:szCs w:val="22"/>
          <w:lang w:val="en-US"/>
        </w:rPr>
        <w: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r w:rsidRPr="00185E7B">
        <w:rPr>
          <w:rFonts w:eastAsiaTheme="minorEastAsia" w:hint="eastAsia"/>
          <w:b/>
          <w:bCs/>
          <w:color w:val="000000"/>
          <w:sz w:val="22"/>
          <w:szCs w:val="22"/>
          <w:lang w:val="en-US"/>
        </w:rPr>
        <w:t>.</w:t>
      </w:r>
    </w:p>
    <w:p w14:paraId="2D6BBF72" w14:textId="77777777" w:rsidR="00251AFC" w:rsidRPr="00251AFC" w:rsidRDefault="00251AFC" w:rsidP="00642803">
      <w:pPr>
        <w:overflowPunct w:val="0"/>
        <w:autoSpaceDE w:val="0"/>
        <w:autoSpaceDN w:val="0"/>
        <w:adjustRightInd w:val="0"/>
        <w:spacing w:after="180"/>
        <w:textAlignment w:val="baseline"/>
        <w:rPr>
          <w:rFonts w:eastAsiaTheme="minorEastAsia"/>
          <w:color w:val="000000"/>
          <w:sz w:val="22"/>
          <w:szCs w:val="22"/>
          <w:lang w:val="en-US"/>
        </w:rPr>
      </w:pPr>
    </w:p>
    <w:p w14:paraId="2294B01F" w14:textId="77777777" w:rsidR="00CA1BB5" w:rsidRPr="00CA1BB5" w:rsidRDefault="00CA1BB5" w:rsidP="00642803">
      <w:pPr>
        <w:overflowPunct w:val="0"/>
        <w:autoSpaceDE w:val="0"/>
        <w:autoSpaceDN w:val="0"/>
        <w:adjustRightInd w:val="0"/>
        <w:spacing w:after="180"/>
        <w:textAlignment w:val="baseline"/>
        <w:rPr>
          <w:rFonts w:eastAsiaTheme="minorEastAsia"/>
          <w:color w:val="000000"/>
          <w:sz w:val="22"/>
          <w:szCs w:val="22"/>
          <w:lang w:val="en-US"/>
        </w:rPr>
      </w:pPr>
    </w:p>
    <w:p w14:paraId="72F5D085" w14:textId="23B40FD2" w:rsidR="00D5166A" w:rsidRPr="00C53E1B" w:rsidRDefault="00D5166A" w:rsidP="00EC1586">
      <w:pPr>
        <w:pStyle w:val="1"/>
        <w:numPr>
          <w:ilvl w:val="0"/>
          <w:numId w:val="6"/>
        </w:numPr>
        <w:spacing w:afterLines="50" w:after="120"/>
        <w:jc w:val="both"/>
        <w:rPr>
          <w:rFonts w:asciiTheme="majorHAnsi" w:eastAsia="DengXian" w:hAnsiTheme="majorHAnsi" w:cstheme="majorHAnsi"/>
          <w:b/>
          <w:lang w:val="en-US" w:eastAsia="zh-CN"/>
        </w:rPr>
      </w:pPr>
      <w:r w:rsidRPr="00C53E1B">
        <w:rPr>
          <w:rFonts w:asciiTheme="majorHAnsi" w:eastAsia="DengXian" w:hAnsiTheme="majorHAnsi" w:cstheme="majorHAnsi"/>
          <w:b/>
          <w:lang w:val="en-US" w:eastAsia="zh-CN"/>
        </w:rPr>
        <w:t>Conclusion</w:t>
      </w:r>
    </w:p>
    <w:p w14:paraId="20A33EA1" w14:textId="0306E745" w:rsidR="006A7A37" w:rsidRDefault="008C3ED6" w:rsidP="00EC1586">
      <w:pPr>
        <w:spacing w:afterLines="50" w:after="120"/>
        <w:jc w:val="both"/>
        <w:rPr>
          <w:rFonts w:eastAsiaTheme="minorEastAsia"/>
          <w:sz w:val="22"/>
          <w:szCs w:val="22"/>
          <w:lang w:val="en-US"/>
        </w:rPr>
      </w:pPr>
      <w:r w:rsidRPr="001D5AD1">
        <w:rPr>
          <w:rFonts w:eastAsia="SimSun"/>
          <w:sz w:val="22"/>
          <w:szCs w:val="22"/>
          <w:lang w:eastAsia="zh-CN"/>
        </w:rPr>
        <w:t xml:space="preserve">In this contribution, we discussed </w:t>
      </w:r>
      <w:r w:rsidR="00A213B7">
        <w:rPr>
          <w:rFonts w:eastAsiaTheme="minorEastAsia" w:hint="eastAsia"/>
          <w:sz w:val="22"/>
          <w:szCs w:val="22"/>
        </w:rPr>
        <w:t xml:space="preserve">on </w:t>
      </w:r>
      <w:r w:rsidR="00A213B7" w:rsidRPr="008D0FD6">
        <w:rPr>
          <w:rFonts w:eastAsiaTheme="minorEastAsia"/>
          <w:sz w:val="22"/>
          <w:szCs w:val="22"/>
        </w:rPr>
        <w:t>semi-static switching pattern based on RRC configuration</w:t>
      </w:r>
      <w:r w:rsidR="00A213B7">
        <w:rPr>
          <w:rFonts w:eastAsiaTheme="minorEastAsia" w:hint="eastAsia"/>
          <w:sz w:val="22"/>
          <w:szCs w:val="22"/>
        </w:rPr>
        <w:t xml:space="preserve"> for switching between case 1 and 2</w:t>
      </w:r>
      <w:r w:rsidR="006A7A37" w:rsidRPr="001D5AD1">
        <w:rPr>
          <w:rFonts w:eastAsia="SimSun"/>
          <w:sz w:val="22"/>
          <w:szCs w:val="22"/>
          <w:lang w:eastAsia="zh-CN"/>
        </w:rPr>
        <w:t xml:space="preserve">. We have following </w:t>
      </w:r>
      <w:r w:rsidR="00A213B7">
        <w:rPr>
          <w:rFonts w:eastAsiaTheme="minorEastAsia" w:hint="eastAsia"/>
          <w:sz w:val="22"/>
          <w:szCs w:val="22"/>
        </w:rPr>
        <w:t xml:space="preserve">observations and </w:t>
      </w:r>
      <w:r w:rsidR="006A7A37" w:rsidRPr="001D5AD1">
        <w:rPr>
          <w:rFonts w:eastAsia="SimSun"/>
          <w:sz w:val="22"/>
          <w:szCs w:val="22"/>
          <w:lang w:val="en-US" w:eastAsia="zh-CN"/>
        </w:rPr>
        <w:t>proposals:</w:t>
      </w:r>
    </w:p>
    <w:p w14:paraId="21B03968" w14:textId="77777777" w:rsidR="00C2078F" w:rsidRPr="009B152D" w:rsidRDefault="00C2078F" w:rsidP="00C2078F">
      <w:pPr>
        <w:overflowPunct w:val="0"/>
        <w:autoSpaceDE w:val="0"/>
        <w:autoSpaceDN w:val="0"/>
        <w:adjustRightInd w:val="0"/>
        <w:spacing w:after="180"/>
        <w:textAlignment w:val="baseline"/>
        <w:rPr>
          <w:rFonts w:eastAsiaTheme="minorEastAsia"/>
          <w:b/>
          <w:bCs/>
          <w:color w:val="000000"/>
          <w:sz w:val="22"/>
          <w:szCs w:val="22"/>
          <w:lang w:val="en-US"/>
        </w:rPr>
      </w:pPr>
      <w:r w:rsidRPr="009B152D">
        <w:rPr>
          <w:rFonts w:eastAsiaTheme="minorEastAsia" w:hint="eastAsia"/>
          <w:b/>
          <w:bCs/>
          <w:color w:val="000000"/>
          <w:sz w:val="22"/>
          <w:szCs w:val="22"/>
          <w:lang w:val="en-US"/>
        </w:rPr>
        <w:t xml:space="preserve">Observation 1: </w:t>
      </w:r>
      <w:r w:rsidRPr="009B152D">
        <w:rPr>
          <w:rFonts w:eastAsiaTheme="minorEastAsia"/>
          <w:b/>
          <w:bCs/>
          <w:color w:val="000000"/>
          <w:sz w:val="22"/>
          <w:szCs w:val="22"/>
          <w:lang w:val="en-US"/>
        </w:rPr>
        <w:t>Since the switching period is an overhead, it is better to avoid frequent switching within a short period of time.</w:t>
      </w:r>
      <w:r>
        <w:rPr>
          <w:rFonts w:eastAsiaTheme="minorEastAsia" w:hint="eastAsia"/>
          <w:b/>
          <w:bCs/>
          <w:color w:val="000000"/>
          <w:sz w:val="22"/>
          <w:szCs w:val="22"/>
          <w:lang w:val="en-US"/>
        </w:rPr>
        <w:t xml:space="preserve"> </w:t>
      </w:r>
      <w:r w:rsidRPr="00C250A1">
        <w:rPr>
          <w:rFonts w:eastAsiaTheme="minorEastAsia"/>
          <w:b/>
          <w:bCs/>
          <w:color w:val="000000"/>
          <w:sz w:val="22"/>
          <w:szCs w:val="22"/>
          <w:lang w:val="en-US"/>
        </w:rPr>
        <w:t>On the other hand, considering that only DL reception on SDL carrier 2 is available during case 2, too long duration of case 2 would not be practical.</w:t>
      </w:r>
    </w:p>
    <w:p w14:paraId="3C15169B" w14:textId="77777777" w:rsidR="00C2078F" w:rsidRPr="005918CC" w:rsidRDefault="00C2078F" w:rsidP="00C2078F">
      <w:pPr>
        <w:overflowPunct w:val="0"/>
        <w:autoSpaceDE w:val="0"/>
        <w:autoSpaceDN w:val="0"/>
        <w:adjustRightInd w:val="0"/>
        <w:spacing w:after="180"/>
        <w:textAlignment w:val="baseline"/>
        <w:rPr>
          <w:rFonts w:eastAsiaTheme="minorEastAsia"/>
          <w:b/>
          <w:bCs/>
          <w:color w:val="000000"/>
          <w:sz w:val="22"/>
          <w:szCs w:val="22"/>
          <w:lang w:val="en-US"/>
        </w:rPr>
      </w:pPr>
      <w:r w:rsidRPr="005918CC">
        <w:rPr>
          <w:rFonts w:eastAsiaTheme="minorEastAsia" w:hint="eastAsia"/>
          <w:b/>
          <w:bCs/>
          <w:color w:val="000000"/>
          <w:sz w:val="22"/>
          <w:szCs w:val="22"/>
          <w:lang w:val="en-US"/>
        </w:rPr>
        <w:t xml:space="preserve">Observation </w:t>
      </w:r>
      <w:r>
        <w:rPr>
          <w:rFonts w:eastAsiaTheme="minorEastAsia" w:hint="eastAsia"/>
          <w:b/>
          <w:bCs/>
          <w:color w:val="000000"/>
          <w:sz w:val="22"/>
          <w:szCs w:val="22"/>
          <w:lang w:val="en-US"/>
        </w:rPr>
        <w:t>2</w:t>
      </w:r>
      <w:r w:rsidRPr="005918CC">
        <w:rPr>
          <w:rFonts w:eastAsiaTheme="minorEastAsia" w:hint="eastAsia"/>
          <w:b/>
          <w:bCs/>
          <w:color w:val="000000"/>
          <w:sz w:val="22"/>
          <w:szCs w:val="22"/>
          <w:lang w:val="en-US"/>
        </w:rPr>
        <w:t>: For RAN1 discussion on semi-static switching pattern, the issue is whether/how to handle collision between semi-statically configured DL reception (or UL transmission) occasion and unavailable time domain resource according to the semi-static switching pattern.</w:t>
      </w:r>
    </w:p>
    <w:p w14:paraId="0596C00B" w14:textId="77777777" w:rsidR="00C2078F" w:rsidRPr="00DB1878" w:rsidRDefault="00C2078F" w:rsidP="00C2078F">
      <w:pPr>
        <w:overflowPunct w:val="0"/>
        <w:autoSpaceDE w:val="0"/>
        <w:autoSpaceDN w:val="0"/>
        <w:adjustRightInd w:val="0"/>
        <w:spacing w:after="180"/>
        <w:textAlignment w:val="baseline"/>
        <w:rPr>
          <w:rFonts w:eastAsiaTheme="minorEastAsia"/>
          <w:b/>
          <w:bCs/>
          <w:color w:val="000000"/>
          <w:sz w:val="22"/>
          <w:szCs w:val="22"/>
          <w:lang w:val="en-US"/>
        </w:rPr>
      </w:pPr>
      <w:r w:rsidRPr="00DB1878">
        <w:rPr>
          <w:rFonts w:eastAsiaTheme="minorEastAsia" w:hint="eastAsia"/>
          <w:b/>
          <w:bCs/>
          <w:color w:val="000000"/>
          <w:sz w:val="22"/>
          <w:szCs w:val="22"/>
          <w:lang w:val="en-US"/>
        </w:rPr>
        <w:t>Proposal 1: Following design principles for the semi-static switching pattern are considered.</w:t>
      </w:r>
    </w:p>
    <w:p w14:paraId="035214D5" w14:textId="77777777" w:rsidR="00C2078F" w:rsidRPr="00DB1878" w:rsidRDefault="00C2078F" w:rsidP="00C2078F">
      <w:pPr>
        <w:pStyle w:val="afe"/>
        <w:numPr>
          <w:ilvl w:val="0"/>
          <w:numId w:val="53"/>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DB1878">
        <w:rPr>
          <w:rFonts w:eastAsiaTheme="minorEastAsia"/>
          <w:b/>
          <w:bCs/>
          <w:color w:val="000000"/>
          <w:sz w:val="22"/>
          <w:szCs w:val="22"/>
          <w:lang w:val="en-US"/>
        </w:rPr>
        <w:t>T</w:t>
      </w:r>
      <w:r w:rsidRPr="00DB1878">
        <w:rPr>
          <w:rFonts w:eastAsiaTheme="minorEastAsia" w:hint="eastAsia"/>
          <w:b/>
          <w:bCs/>
          <w:color w:val="000000"/>
          <w:sz w:val="22"/>
          <w:szCs w:val="22"/>
          <w:lang w:val="en-US"/>
        </w:rPr>
        <w:t>he periodicity of semi-static switching pattern should be equal to or integer multiple of SSB periodicity of FDD cell.</w:t>
      </w:r>
    </w:p>
    <w:p w14:paraId="7EF5D0A5" w14:textId="77777777" w:rsidR="00C2078F" w:rsidRPr="00DB1878" w:rsidRDefault="00C2078F" w:rsidP="00C2078F">
      <w:pPr>
        <w:pStyle w:val="afe"/>
        <w:numPr>
          <w:ilvl w:val="1"/>
          <w:numId w:val="53"/>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DB1878">
        <w:rPr>
          <w:rFonts w:eastAsiaTheme="minorEastAsia"/>
          <w:b/>
          <w:bCs/>
          <w:color w:val="000000"/>
          <w:sz w:val="22"/>
          <w:szCs w:val="22"/>
          <w:lang w:val="en-US"/>
        </w:rPr>
        <w:t>A</w:t>
      </w:r>
      <w:r w:rsidRPr="00DB1878">
        <w:rPr>
          <w:rFonts w:eastAsiaTheme="minorEastAsia" w:hint="eastAsia"/>
          <w:b/>
          <w:bCs/>
          <w:color w:val="000000"/>
          <w:sz w:val="22"/>
          <w:szCs w:val="22"/>
          <w:lang w:val="en-US"/>
        </w:rPr>
        <w:t>t least one SSB occasion should be covered by case 1 duration in the semi-static switching pattern.</w:t>
      </w:r>
    </w:p>
    <w:p w14:paraId="37523CA9" w14:textId="77777777" w:rsidR="00C2078F" w:rsidRPr="00DB1878" w:rsidRDefault="00C2078F" w:rsidP="00C2078F">
      <w:pPr>
        <w:pStyle w:val="afe"/>
        <w:numPr>
          <w:ilvl w:val="0"/>
          <w:numId w:val="53"/>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DB1878">
        <w:rPr>
          <w:rFonts w:eastAsiaTheme="minorEastAsia"/>
          <w:b/>
          <w:bCs/>
          <w:color w:val="000000"/>
          <w:sz w:val="22"/>
          <w:szCs w:val="22"/>
          <w:lang w:val="en-US"/>
        </w:rPr>
        <w:t>T</w:t>
      </w:r>
      <w:r w:rsidRPr="00DB1878">
        <w:rPr>
          <w:rFonts w:eastAsiaTheme="minorEastAsia" w:hint="eastAsia"/>
          <w:b/>
          <w:bCs/>
          <w:color w:val="000000"/>
          <w:sz w:val="22"/>
          <w:szCs w:val="22"/>
          <w:lang w:val="en-US"/>
        </w:rPr>
        <w:t>he maximum number of switching within a switching pattern periodicity or within a certain duration should be defined.</w:t>
      </w:r>
    </w:p>
    <w:p w14:paraId="68EDED65" w14:textId="77777777" w:rsidR="00C2078F" w:rsidRPr="00DB1878" w:rsidRDefault="00C2078F" w:rsidP="00C2078F">
      <w:pPr>
        <w:pStyle w:val="afe"/>
        <w:numPr>
          <w:ilvl w:val="0"/>
          <w:numId w:val="53"/>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DB1878">
        <w:rPr>
          <w:rFonts w:eastAsiaTheme="minorEastAsia" w:hint="eastAsia"/>
          <w:b/>
          <w:bCs/>
          <w:color w:val="000000"/>
          <w:sz w:val="22"/>
          <w:szCs w:val="22"/>
          <w:lang w:val="en-US"/>
        </w:rPr>
        <w:t>The maximum contiguous duration of Case 2 should be defined.</w:t>
      </w:r>
    </w:p>
    <w:p w14:paraId="7018FBFA" w14:textId="77777777" w:rsidR="00185E7B" w:rsidRPr="00185E7B" w:rsidRDefault="00185E7B" w:rsidP="00185E7B">
      <w:pPr>
        <w:overflowPunct w:val="0"/>
        <w:autoSpaceDE w:val="0"/>
        <w:autoSpaceDN w:val="0"/>
        <w:adjustRightInd w:val="0"/>
        <w:spacing w:after="18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 xml:space="preserve">Proposal </w:t>
      </w:r>
      <w:r>
        <w:rPr>
          <w:rFonts w:eastAsiaTheme="minorEastAsia" w:hint="eastAsia"/>
          <w:b/>
          <w:bCs/>
          <w:color w:val="000000"/>
          <w:sz w:val="22"/>
          <w:szCs w:val="22"/>
          <w:lang w:val="en-US"/>
        </w:rPr>
        <w:t>2</w:t>
      </w:r>
      <w:r w:rsidRPr="00185E7B">
        <w:rPr>
          <w:rFonts w:eastAsiaTheme="minorEastAsia" w:hint="eastAsia"/>
          <w:b/>
          <w:bCs/>
          <w:color w:val="000000"/>
          <w:sz w:val="22"/>
          <w:szCs w:val="22"/>
          <w:lang w:val="en-US"/>
        </w:rPr>
        <w:t xml:space="preserve">: Following </w:t>
      </w:r>
      <w:r>
        <w:rPr>
          <w:rFonts w:eastAsiaTheme="minorEastAsia" w:hint="eastAsia"/>
          <w:b/>
          <w:bCs/>
          <w:color w:val="000000"/>
          <w:sz w:val="22"/>
          <w:szCs w:val="22"/>
          <w:lang w:val="en-US"/>
        </w:rPr>
        <w:t>options for the switching period location</w:t>
      </w:r>
      <w:r w:rsidRPr="00185E7B">
        <w:rPr>
          <w:rFonts w:eastAsiaTheme="minorEastAsia" w:hint="eastAsia"/>
          <w:b/>
          <w:bCs/>
          <w:color w:val="000000"/>
          <w:sz w:val="22"/>
          <w:szCs w:val="22"/>
          <w:lang w:val="en-US"/>
        </w:rPr>
        <w:t xml:space="preserve"> are considered.</w:t>
      </w:r>
    </w:p>
    <w:p w14:paraId="098786B5" w14:textId="77777777" w:rsidR="00185E7B" w:rsidRPr="00185E7B" w:rsidRDefault="00185E7B" w:rsidP="00185E7B">
      <w:pPr>
        <w:pStyle w:val="afe"/>
        <w:numPr>
          <w:ilvl w:val="0"/>
          <w:numId w:val="54"/>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Option 1: the switching period location is fixed by specification</w:t>
      </w:r>
    </w:p>
    <w:p w14:paraId="2F477BFC" w14:textId="77777777" w:rsidR="00185E7B" w:rsidRPr="00185E7B" w:rsidRDefault="00185E7B" w:rsidP="00185E7B">
      <w:pPr>
        <w:pStyle w:val="afe"/>
        <w:numPr>
          <w:ilvl w:val="1"/>
          <w:numId w:val="54"/>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 xml:space="preserve">1-1: it is fixed to </w:t>
      </w:r>
      <w:r w:rsidRPr="00185E7B">
        <w:rPr>
          <w:rFonts w:eastAsiaTheme="minorEastAsia"/>
          <w:b/>
          <w:bCs/>
          <w:color w:val="000000"/>
          <w:sz w:val="22"/>
          <w:szCs w:val="22"/>
          <w:lang w:val="en-US"/>
        </w:rPr>
        <w:t>either</w:t>
      </w:r>
      <w:r w:rsidRPr="00185E7B">
        <w:rPr>
          <w:rFonts w:eastAsiaTheme="minorEastAsia" w:hint="eastAsia"/>
          <w:b/>
          <w:bCs/>
          <w:color w:val="000000"/>
          <w:sz w:val="22"/>
          <w:szCs w:val="22"/>
          <w:lang w:val="en-US"/>
        </w:rPr>
        <w:t xml:space="preserve"> SDL carrier/symbol(s) side or FDD carrier/symbol(s) side</w:t>
      </w:r>
    </w:p>
    <w:p w14:paraId="646C4F28" w14:textId="77777777" w:rsidR="00185E7B" w:rsidRPr="00185E7B" w:rsidRDefault="00185E7B" w:rsidP="00185E7B">
      <w:pPr>
        <w:pStyle w:val="afe"/>
        <w:numPr>
          <w:ilvl w:val="1"/>
          <w:numId w:val="54"/>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lastRenderedPageBreak/>
        <w:t>1-2: it is fixed to either switch-from carrier/symbol(s) side or switch-to carrier/symbol(s) side</w:t>
      </w:r>
    </w:p>
    <w:p w14:paraId="2A259EDA" w14:textId="77777777" w:rsidR="00185E7B" w:rsidRPr="00185E7B" w:rsidRDefault="00185E7B" w:rsidP="00185E7B">
      <w:pPr>
        <w:pStyle w:val="afe"/>
        <w:numPr>
          <w:ilvl w:val="0"/>
          <w:numId w:val="54"/>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Option 2: the switching period location is configured by NW</w:t>
      </w:r>
    </w:p>
    <w:p w14:paraId="004BEB90" w14:textId="77777777" w:rsidR="00185E7B" w:rsidRPr="00185E7B" w:rsidRDefault="00185E7B" w:rsidP="00185E7B">
      <w:pPr>
        <w:pStyle w:val="afe"/>
        <w:numPr>
          <w:ilvl w:val="1"/>
          <w:numId w:val="54"/>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 xml:space="preserve">2-1: it is configured to </w:t>
      </w:r>
      <w:r w:rsidRPr="00185E7B">
        <w:rPr>
          <w:rFonts w:eastAsiaTheme="minorEastAsia"/>
          <w:b/>
          <w:bCs/>
          <w:color w:val="000000"/>
          <w:sz w:val="22"/>
          <w:szCs w:val="22"/>
          <w:lang w:val="en-US"/>
        </w:rPr>
        <w:t>either</w:t>
      </w:r>
      <w:r w:rsidRPr="00185E7B">
        <w:rPr>
          <w:rFonts w:eastAsiaTheme="minorEastAsia" w:hint="eastAsia"/>
          <w:b/>
          <w:bCs/>
          <w:color w:val="000000"/>
          <w:sz w:val="22"/>
          <w:szCs w:val="22"/>
          <w:lang w:val="en-US"/>
        </w:rPr>
        <w:t xml:space="preserve"> SDL carrier/symbol(s) side or FDD carrier/symbol(s) side</w:t>
      </w:r>
    </w:p>
    <w:p w14:paraId="7B98A908" w14:textId="77777777" w:rsidR="00185E7B" w:rsidRPr="00185E7B" w:rsidRDefault="00185E7B" w:rsidP="00185E7B">
      <w:pPr>
        <w:pStyle w:val="afe"/>
        <w:numPr>
          <w:ilvl w:val="1"/>
          <w:numId w:val="54"/>
        </w:numPr>
        <w:overflowPunct w:val="0"/>
        <w:autoSpaceDE w:val="0"/>
        <w:autoSpaceDN w:val="0"/>
        <w:adjustRightInd w:val="0"/>
        <w:spacing w:after="180"/>
        <w:ind w:leftChars="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2-2: it is configured to either switch-from carrier/symbol(s) side or switch-to carrier/symbol(s) side</w:t>
      </w:r>
    </w:p>
    <w:p w14:paraId="5A3FF9AC" w14:textId="77777777" w:rsidR="00CA1BB5" w:rsidRDefault="00CA1BB5" w:rsidP="00CA1BB5">
      <w:pPr>
        <w:overflowPunct w:val="0"/>
        <w:autoSpaceDE w:val="0"/>
        <w:autoSpaceDN w:val="0"/>
        <w:adjustRightInd w:val="0"/>
        <w:spacing w:after="180"/>
        <w:textAlignment w:val="baseline"/>
        <w:rPr>
          <w:rFonts w:eastAsiaTheme="minorEastAsia"/>
          <w:b/>
          <w:bCs/>
          <w:color w:val="000000"/>
          <w:sz w:val="22"/>
          <w:szCs w:val="22"/>
          <w:lang w:val="en-US"/>
        </w:rPr>
      </w:pPr>
      <w:r w:rsidRPr="00CA1BB5">
        <w:rPr>
          <w:rFonts w:eastAsiaTheme="minorEastAsia" w:hint="eastAsia"/>
          <w:b/>
          <w:bCs/>
          <w:color w:val="000000"/>
          <w:sz w:val="22"/>
          <w:szCs w:val="22"/>
          <w:lang w:val="en-US"/>
        </w:rPr>
        <w:t>Proposal 3: UE does not expect to be scheduled to transmit or receive signal/channel on unavailable resource according to the semi-static switching pattern.</w:t>
      </w:r>
    </w:p>
    <w:p w14:paraId="6F6571D3" w14:textId="77777777" w:rsidR="00251AFC" w:rsidRPr="00185E7B" w:rsidRDefault="00251AFC" w:rsidP="00251AFC">
      <w:pPr>
        <w:overflowPunct w:val="0"/>
        <w:autoSpaceDE w:val="0"/>
        <w:autoSpaceDN w:val="0"/>
        <w:adjustRightInd w:val="0"/>
        <w:spacing w:after="180"/>
        <w:textAlignment w:val="baseline"/>
        <w:rPr>
          <w:rFonts w:eastAsiaTheme="minorEastAsia"/>
          <w:b/>
          <w:bCs/>
          <w:color w:val="000000"/>
          <w:sz w:val="22"/>
          <w:szCs w:val="22"/>
          <w:lang w:val="en-US"/>
        </w:rPr>
      </w:pPr>
      <w:r w:rsidRPr="00185E7B">
        <w:rPr>
          <w:rFonts w:eastAsiaTheme="minorEastAsia" w:hint="eastAsia"/>
          <w:b/>
          <w:bCs/>
          <w:color w:val="000000"/>
          <w:sz w:val="22"/>
          <w:szCs w:val="22"/>
          <w:lang w:val="en-US"/>
        </w:rPr>
        <w:t xml:space="preserve">Proposal </w:t>
      </w:r>
      <w:r>
        <w:rPr>
          <w:rFonts w:eastAsiaTheme="minorEastAsia" w:hint="eastAsia"/>
          <w:b/>
          <w:bCs/>
          <w:color w:val="000000"/>
          <w:sz w:val="22"/>
          <w:szCs w:val="22"/>
          <w:lang w:val="en-US"/>
        </w:rPr>
        <w:t>4</w:t>
      </w:r>
      <w:r w:rsidRPr="00185E7B">
        <w:rPr>
          <w:rFonts w:eastAsiaTheme="minorEastAsia" w:hint="eastAsia"/>
          <w:b/>
          <w:bCs/>
          <w:color w:val="000000"/>
          <w:sz w:val="22"/>
          <w:szCs w:val="22"/>
          <w:lang w:val="en-US"/>
        </w:rPr>
        <w:t xml:space="preserve">: </w:t>
      </w:r>
      <w:r>
        <w:rPr>
          <w:rFonts w:eastAsiaTheme="minorEastAsia" w:hint="eastAsia"/>
          <w:b/>
          <w:bCs/>
          <w:color w:val="000000"/>
          <w:sz w:val="22"/>
          <w:szCs w:val="22"/>
          <w:lang w:val="en-US"/>
        </w:rPr>
        <w:t>T</w:t>
      </w:r>
      <w:r w:rsidRPr="00251AFC">
        <w:rPr>
          <w:rFonts w:eastAsiaTheme="minorEastAsia"/>
          <w:b/>
          <w:bCs/>
          <w:color w:val="000000"/>
          <w:sz w:val="22"/>
          <w:szCs w:val="22"/>
          <w:lang w:val="en-US"/>
        </w:rPr>
        <w: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r w:rsidRPr="00185E7B">
        <w:rPr>
          <w:rFonts w:eastAsiaTheme="minorEastAsia" w:hint="eastAsia"/>
          <w:b/>
          <w:bCs/>
          <w:color w:val="000000"/>
          <w:sz w:val="22"/>
          <w:szCs w:val="22"/>
          <w:lang w:val="en-US"/>
        </w:rPr>
        <w:t>.</w:t>
      </w:r>
    </w:p>
    <w:p w14:paraId="096A59EB" w14:textId="77777777" w:rsidR="00C2078F" w:rsidRPr="00CA1BB5" w:rsidRDefault="00C2078F" w:rsidP="00EC1586">
      <w:pPr>
        <w:spacing w:afterLines="50" w:after="120"/>
        <w:jc w:val="both"/>
        <w:rPr>
          <w:rFonts w:eastAsiaTheme="minorEastAsia"/>
          <w:sz w:val="22"/>
          <w:szCs w:val="22"/>
          <w:lang w:val="en-US"/>
        </w:rPr>
      </w:pP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4A4097BB" w14:textId="6285EDB9" w:rsidR="00851386" w:rsidRDefault="009D7B94" w:rsidP="006B2979">
      <w:pPr>
        <w:pStyle w:val="afe"/>
        <w:numPr>
          <w:ilvl w:val="0"/>
          <w:numId w:val="4"/>
        </w:numPr>
        <w:spacing w:afterLines="50" w:after="120"/>
        <w:ind w:leftChars="0"/>
        <w:jc w:val="both"/>
        <w:rPr>
          <w:rFonts w:eastAsia="ＭＳ 明朝"/>
          <w:sz w:val="22"/>
          <w:szCs w:val="22"/>
        </w:rPr>
      </w:pPr>
      <w:r w:rsidRPr="0049003C">
        <w:rPr>
          <w:rFonts w:eastAsia="ＭＳ 明朝"/>
          <w:sz w:val="22"/>
          <w:szCs w:val="22"/>
        </w:rPr>
        <w:t>R</w:t>
      </w:r>
      <w:r w:rsidR="006B2979">
        <w:rPr>
          <w:rFonts w:eastAsia="ＭＳ 明朝" w:hint="eastAsia"/>
          <w:sz w:val="22"/>
          <w:szCs w:val="22"/>
        </w:rPr>
        <w:t>P-250247</w:t>
      </w:r>
      <w:r w:rsidR="006B2979">
        <w:rPr>
          <w:rFonts w:eastAsia="ＭＳ 明朝"/>
          <w:sz w:val="22"/>
          <w:szCs w:val="22"/>
        </w:rPr>
        <w:tab/>
      </w:r>
      <w:r w:rsidR="006B2979">
        <w:rPr>
          <w:rFonts w:eastAsia="ＭＳ 明朝"/>
          <w:sz w:val="22"/>
          <w:szCs w:val="22"/>
        </w:rPr>
        <w:tab/>
      </w:r>
      <w:r w:rsidR="006B2979" w:rsidRPr="006B2979">
        <w:rPr>
          <w:rFonts w:eastAsia="ＭＳ 明朝"/>
          <w:sz w:val="22"/>
          <w:szCs w:val="22"/>
        </w:rPr>
        <w:t>Revised WID on Low NR band carrier aggregation via switching</w:t>
      </w:r>
      <w:r w:rsidR="006B2979">
        <w:rPr>
          <w:rFonts w:eastAsia="ＭＳ 明朝"/>
          <w:sz w:val="22"/>
          <w:szCs w:val="22"/>
        </w:rPr>
        <w:tab/>
      </w:r>
      <w:r w:rsidR="006B2979">
        <w:rPr>
          <w:rFonts w:eastAsia="ＭＳ 明朝"/>
          <w:sz w:val="22"/>
          <w:szCs w:val="22"/>
        </w:rPr>
        <w:tab/>
      </w:r>
      <w:r w:rsidR="006B2979">
        <w:rPr>
          <w:rFonts w:eastAsia="ＭＳ 明朝" w:hint="eastAsia"/>
          <w:sz w:val="22"/>
          <w:szCs w:val="22"/>
        </w:rPr>
        <w:t>AT&amp;T</w:t>
      </w:r>
    </w:p>
    <w:p w14:paraId="100B3403" w14:textId="050C5543" w:rsidR="006B2979" w:rsidRDefault="008D0FD6" w:rsidP="006B2979">
      <w:pPr>
        <w:pStyle w:val="afe"/>
        <w:numPr>
          <w:ilvl w:val="0"/>
          <w:numId w:val="4"/>
        </w:numPr>
        <w:spacing w:afterLines="50" w:after="120"/>
        <w:ind w:leftChars="0"/>
        <w:jc w:val="both"/>
        <w:rPr>
          <w:rFonts w:eastAsia="ＭＳ 明朝"/>
          <w:sz w:val="22"/>
          <w:szCs w:val="22"/>
        </w:rPr>
      </w:pPr>
      <w:r>
        <w:rPr>
          <w:rFonts w:eastAsia="ＭＳ 明朝" w:hint="eastAsia"/>
          <w:sz w:val="22"/>
          <w:szCs w:val="22"/>
        </w:rPr>
        <w:t>R4-2500089</w:t>
      </w:r>
      <w:r>
        <w:rPr>
          <w:rFonts w:eastAsia="ＭＳ 明朝"/>
          <w:sz w:val="22"/>
          <w:szCs w:val="22"/>
        </w:rPr>
        <w:tab/>
      </w:r>
      <w:r w:rsidRPr="008D0FD6">
        <w:rPr>
          <w:rFonts w:eastAsia="ＭＳ 明朝"/>
          <w:sz w:val="22"/>
          <w:szCs w:val="22"/>
        </w:rPr>
        <w:t>Work plan for low NR band carrier aggregation via switching</w:t>
      </w:r>
      <w:r>
        <w:rPr>
          <w:rFonts w:eastAsia="ＭＳ 明朝"/>
          <w:sz w:val="22"/>
          <w:szCs w:val="22"/>
        </w:rPr>
        <w:tab/>
      </w:r>
      <w:r>
        <w:rPr>
          <w:rFonts w:eastAsia="ＭＳ 明朝" w:hint="eastAsia"/>
          <w:sz w:val="22"/>
          <w:szCs w:val="22"/>
        </w:rPr>
        <w:t>AT&amp;T</w:t>
      </w:r>
    </w:p>
    <w:p w14:paraId="65BD4AA3" w14:textId="5F9B48E8" w:rsidR="008D0FD6" w:rsidRDefault="008D0FD6" w:rsidP="006B2979">
      <w:pPr>
        <w:pStyle w:val="afe"/>
        <w:numPr>
          <w:ilvl w:val="0"/>
          <w:numId w:val="4"/>
        </w:numPr>
        <w:spacing w:afterLines="50" w:after="120"/>
        <w:ind w:leftChars="0"/>
        <w:jc w:val="both"/>
        <w:rPr>
          <w:rFonts w:eastAsia="ＭＳ 明朝"/>
          <w:sz w:val="22"/>
          <w:szCs w:val="22"/>
        </w:rPr>
      </w:pPr>
      <w:r>
        <w:rPr>
          <w:rFonts w:eastAsia="ＭＳ 明朝" w:hint="eastAsia"/>
          <w:sz w:val="22"/>
          <w:szCs w:val="22"/>
        </w:rPr>
        <w:t>R1-2501700</w:t>
      </w:r>
      <w:r>
        <w:rPr>
          <w:rFonts w:eastAsia="ＭＳ 明朝"/>
          <w:sz w:val="22"/>
          <w:szCs w:val="22"/>
        </w:rPr>
        <w:tab/>
      </w:r>
      <w:r w:rsidRPr="008D0FD6">
        <w:rPr>
          <w:rFonts w:eastAsia="ＭＳ 明朝"/>
          <w:sz w:val="22"/>
          <w:szCs w:val="22"/>
        </w:rPr>
        <w:t>LS of RAN4 RRM agreements on LB CA via switching</w:t>
      </w:r>
      <w:r>
        <w:rPr>
          <w:rFonts w:eastAsia="ＭＳ 明朝"/>
          <w:sz w:val="22"/>
          <w:szCs w:val="22"/>
        </w:rPr>
        <w:tab/>
      </w:r>
      <w:r>
        <w:rPr>
          <w:rFonts w:eastAsia="ＭＳ 明朝" w:hint="eastAsia"/>
          <w:sz w:val="22"/>
          <w:szCs w:val="22"/>
        </w:rPr>
        <w:t>RAN4</w:t>
      </w:r>
    </w:p>
    <w:p w14:paraId="7D7EAB72" w14:textId="35B66204" w:rsidR="008D0FD6" w:rsidRDefault="008D0FD6" w:rsidP="006B2979">
      <w:pPr>
        <w:pStyle w:val="afe"/>
        <w:numPr>
          <w:ilvl w:val="0"/>
          <w:numId w:val="4"/>
        </w:numPr>
        <w:spacing w:afterLines="50" w:after="120"/>
        <w:ind w:leftChars="0"/>
        <w:jc w:val="both"/>
        <w:rPr>
          <w:rFonts w:eastAsia="ＭＳ 明朝"/>
          <w:sz w:val="22"/>
          <w:szCs w:val="22"/>
        </w:rPr>
      </w:pPr>
      <w:r>
        <w:rPr>
          <w:rFonts w:eastAsia="ＭＳ 明朝" w:hint="eastAsia"/>
          <w:sz w:val="22"/>
          <w:szCs w:val="22"/>
        </w:rPr>
        <w:t>R1-2501702</w:t>
      </w:r>
      <w:r>
        <w:rPr>
          <w:rFonts w:eastAsia="ＭＳ 明朝"/>
          <w:sz w:val="22"/>
          <w:szCs w:val="22"/>
        </w:rPr>
        <w:tab/>
      </w:r>
      <w:r w:rsidRPr="008D0FD6">
        <w:rPr>
          <w:rFonts w:eastAsia="ＭＳ 明朝"/>
          <w:sz w:val="22"/>
          <w:szCs w:val="22"/>
        </w:rPr>
        <w:t>LS on switching periods for low-low band switching</w:t>
      </w:r>
      <w:r>
        <w:rPr>
          <w:rFonts w:eastAsia="ＭＳ 明朝"/>
          <w:sz w:val="22"/>
          <w:szCs w:val="22"/>
        </w:rPr>
        <w:tab/>
      </w:r>
      <w:r>
        <w:rPr>
          <w:rFonts w:eastAsia="ＭＳ 明朝" w:hint="eastAsia"/>
          <w:sz w:val="22"/>
          <w:szCs w:val="22"/>
        </w:rPr>
        <w:t>RAN4</w:t>
      </w:r>
    </w:p>
    <w:p w14:paraId="5DDD6EBE" w14:textId="6564974B" w:rsidR="00C2078F" w:rsidRPr="0049003C" w:rsidRDefault="00C2078F" w:rsidP="006B2979">
      <w:pPr>
        <w:pStyle w:val="afe"/>
        <w:numPr>
          <w:ilvl w:val="0"/>
          <w:numId w:val="4"/>
        </w:numPr>
        <w:spacing w:afterLines="50" w:after="120"/>
        <w:ind w:leftChars="0"/>
        <w:jc w:val="both"/>
        <w:rPr>
          <w:rFonts w:eastAsia="ＭＳ 明朝"/>
          <w:sz w:val="22"/>
          <w:szCs w:val="22"/>
        </w:rPr>
      </w:pPr>
      <w:r>
        <w:rPr>
          <w:rFonts w:eastAsia="ＭＳ 明朝" w:hint="eastAsia"/>
          <w:sz w:val="22"/>
          <w:szCs w:val="22"/>
        </w:rPr>
        <w:t>RP-250246</w:t>
      </w:r>
      <w:r>
        <w:rPr>
          <w:rFonts w:eastAsia="ＭＳ 明朝"/>
          <w:sz w:val="22"/>
          <w:szCs w:val="22"/>
        </w:rPr>
        <w:tab/>
      </w:r>
      <w:r>
        <w:rPr>
          <w:rFonts w:eastAsia="ＭＳ 明朝"/>
          <w:sz w:val="22"/>
          <w:szCs w:val="22"/>
        </w:rPr>
        <w:tab/>
      </w:r>
      <w:r w:rsidR="0011071D" w:rsidRPr="0011071D">
        <w:rPr>
          <w:rFonts w:eastAsia="ＭＳ 明朝"/>
          <w:sz w:val="22"/>
          <w:szCs w:val="22"/>
        </w:rPr>
        <w:t>Status report for WI Low band carrier aggregation via switching; rapporteur: AT&amp;T</w:t>
      </w:r>
      <w:r w:rsidR="0011071D">
        <w:rPr>
          <w:rFonts w:eastAsia="ＭＳ 明朝"/>
          <w:sz w:val="22"/>
          <w:szCs w:val="22"/>
        </w:rPr>
        <w:tab/>
      </w:r>
      <w:r w:rsidR="0011071D">
        <w:rPr>
          <w:rFonts w:eastAsia="ＭＳ 明朝" w:hint="eastAsia"/>
          <w:sz w:val="22"/>
          <w:szCs w:val="22"/>
        </w:rPr>
        <w:t>RAN4</w:t>
      </w:r>
    </w:p>
    <w:sectPr w:rsidR="00C2078F" w:rsidRPr="0049003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F7566" w14:textId="77777777" w:rsidR="00276C6A" w:rsidRDefault="00276C6A">
      <w:r>
        <w:separator/>
      </w:r>
    </w:p>
  </w:endnote>
  <w:endnote w:type="continuationSeparator" w:id="0">
    <w:p w14:paraId="3B991577" w14:textId="77777777" w:rsidR="00276C6A" w:rsidRDefault="00276C6A">
      <w:r>
        <w:continuationSeparator/>
      </w:r>
    </w:p>
  </w:endnote>
  <w:endnote w:type="continuationNotice" w:id="1">
    <w:p w14:paraId="7FCFFDF7" w14:textId="77777777" w:rsidR="00276C6A" w:rsidRDefault="00276C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C6C46" w14:textId="77777777" w:rsidR="00276C6A" w:rsidRDefault="00276C6A">
      <w:r>
        <w:separator/>
      </w:r>
    </w:p>
  </w:footnote>
  <w:footnote w:type="continuationSeparator" w:id="0">
    <w:p w14:paraId="1D91DB91" w14:textId="77777777" w:rsidR="00276C6A" w:rsidRDefault="00276C6A">
      <w:r>
        <w:continuationSeparator/>
      </w:r>
    </w:p>
  </w:footnote>
  <w:footnote w:type="continuationNotice" w:id="1">
    <w:p w14:paraId="628EDFA0" w14:textId="77777777" w:rsidR="00276C6A" w:rsidRDefault="00276C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24974"/>
    <w:multiLevelType w:val="hybridMultilevel"/>
    <w:tmpl w:val="7C3EBA8C"/>
    <w:lvl w:ilvl="0" w:tplc="D7BA7446">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857202"/>
    <w:multiLevelType w:val="hybridMultilevel"/>
    <w:tmpl w:val="FC96B98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D34A1B"/>
    <w:multiLevelType w:val="hybridMultilevel"/>
    <w:tmpl w:val="87180D16"/>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EB3DC8"/>
    <w:multiLevelType w:val="hybridMultilevel"/>
    <w:tmpl w:val="B066D0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0BC1159"/>
    <w:multiLevelType w:val="hybridMultilevel"/>
    <w:tmpl w:val="7650395C"/>
    <w:lvl w:ilvl="0" w:tplc="D56E6E7A">
      <w:start w:val="4"/>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A8A2251"/>
    <w:multiLevelType w:val="hybridMultilevel"/>
    <w:tmpl w:val="8206A8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83428C"/>
    <w:multiLevelType w:val="hybridMultilevel"/>
    <w:tmpl w:val="7668CE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2F6520E"/>
    <w:multiLevelType w:val="hybridMultilevel"/>
    <w:tmpl w:val="6178A446"/>
    <w:lvl w:ilvl="0" w:tplc="C184972A">
      <w:start w:val="1"/>
      <w:numFmt w:val="bullet"/>
      <w:lvlText w:val=""/>
      <w:lvlJc w:val="left"/>
      <w:pPr>
        <w:tabs>
          <w:tab w:val="num" w:pos="720"/>
        </w:tabs>
        <w:ind w:left="720" w:hanging="360"/>
      </w:pPr>
      <w:rPr>
        <w:rFonts w:ascii="Symbol" w:hAnsi="Symbol" w:hint="default"/>
      </w:rPr>
    </w:lvl>
    <w:lvl w:ilvl="1" w:tplc="9FDEA20E" w:tentative="1">
      <w:start w:val="1"/>
      <w:numFmt w:val="bullet"/>
      <w:lvlText w:val=""/>
      <w:lvlJc w:val="left"/>
      <w:pPr>
        <w:tabs>
          <w:tab w:val="num" w:pos="1440"/>
        </w:tabs>
        <w:ind w:left="1440" w:hanging="360"/>
      </w:pPr>
      <w:rPr>
        <w:rFonts w:ascii="Symbol" w:hAnsi="Symbol" w:hint="default"/>
      </w:rPr>
    </w:lvl>
    <w:lvl w:ilvl="2" w:tplc="9EA0E62C" w:tentative="1">
      <w:start w:val="1"/>
      <w:numFmt w:val="bullet"/>
      <w:lvlText w:val=""/>
      <w:lvlJc w:val="left"/>
      <w:pPr>
        <w:tabs>
          <w:tab w:val="num" w:pos="2160"/>
        </w:tabs>
        <w:ind w:left="2160" w:hanging="360"/>
      </w:pPr>
      <w:rPr>
        <w:rFonts w:ascii="Symbol" w:hAnsi="Symbol" w:hint="default"/>
      </w:rPr>
    </w:lvl>
    <w:lvl w:ilvl="3" w:tplc="A15821F6" w:tentative="1">
      <w:start w:val="1"/>
      <w:numFmt w:val="bullet"/>
      <w:lvlText w:val=""/>
      <w:lvlJc w:val="left"/>
      <w:pPr>
        <w:tabs>
          <w:tab w:val="num" w:pos="2880"/>
        </w:tabs>
        <w:ind w:left="2880" w:hanging="360"/>
      </w:pPr>
      <w:rPr>
        <w:rFonts w:ascii="Symbol" w:hAnsi="Symbol" w:hint="default"/>
      </w:rPr>
    </w:lvl>
    <w:lvl w:ilvl="4" w:tplc="23A4A0D6" w:tentative="1">
      <w:start w:val="1"/>
      <w:numFmt w:val="bullet"/>
      <w:lvlText w:val=""/>
      <w:lvlJc w:val="left"/>
      <w:pPr>
        <w:tabs>
          <w:tab w:val="num" w:pos="3600"/>
        </w:tabs>
        <w:ind w:left="3600" w:hanging="360"/>
      </w:pPr>
      <w:rPr>
        <w:rFonts w:ascii="Symbol" w:hAnsi="Symbol" w:hint="default"/>
      </w:rPr>
    </w:lvl>
    <w:lvl w:ilvl="5" w:tplc="D4ECF4D6" w:tentative="1">
      <w:start w:val="1"/>
      <w:numFmt w:val="bullet"/>
      <w:lvlText w:val=""/>
      <w:lvlJc w:val="left"/>
      <w:pPr>
        <w:tabs>
          <w:tab w:val="num" w:pos="4320"/>
        </w:tabs>
        <w:ind w:left="4320" w:hanging="360"/>
      </w:pPr>
      <w:rPr>
        <w:rFonts w:ascii="Symbol" w:hAnsi="Symbol" w:hint="default"/>
      </w:rPr>
    </w:lvl>
    <w:lvl w:ilvl="6" w:tplc="3C54C31E" w:tentative="1">
      <w:start w:val="1"/>
      <w:numFmt w:val="bullet"/>
      <w:lvlText w:val=""/>
      <w:lvlJc w:val="left"/>
      <w:pPr>
        <w:tabs>
          <w:tab w:val="num" w:pos="5040"/>
        </w:tabs>
        <w:ind w:left="5040" w:hanging="360"/>
      </w:pPr>
      <w:rPr>
        <w:rFonts w:ascii="Symbol" w:hAnsi="Symbol" w:hint="default"/>
      </w:rPr>
    </w:lvl>
    <w:lvl w:ilvl="7" w:tplc="DEBC9554" w:tentative="1">
      <w:start w:val="1"/>
      <w:numFmt w:val="bullet"/>
      <w:lvlText w:val=""/>
      <w:lvlJc w:val="left"/>
      <w:pPr>
        <w:tabs>
          <w:tab w:val="num" w:pos="5760"/>
        </w:tabs>
        <w:ind w:left="5760" w:hanging="360"/>
      </w:pPr>
      <w:rPr>
        <w:rFonts w:ascii="Symbol" w:hAnsi="Symbol" w:hint="default"/>
      </w:rPr>
    </w:lvl>
    <w:lvl w:ilvl="8" w:tplc="4F98D14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B933C3A"/>
    <w:multiLevelType w:val="hybridMultilevel"/>
    <w:tmpl w:val="5B321EA8"/>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44009B5"/>
    <w:multiLevelType w:val="hybridMultilevel"/>
    <w:tmpl w:val="4E24246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4C50232"/>
    <w:multiLevelType w:val="hybridMultilevel"/>
    <w:tmpl w:val="EE248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5E4F4B"/>
    <w:multiLevelType w:val="hybridMultilevel"/>
    <w:tmpl w:val="846221B8"/>
    <w:lvl w:ilvl="0" w:tplc="4E5CA9E4">
      <w:numFmt w:val="bullet"/>
      <w:lvlText w:val="-"/>
      <w:lvlJc w:val="left"/>
      <w:pPr>
        <w:ind w:left="440" w:hanging="440"/>
      </w:pPr>
      <w:rPr>
        <w:rFonts w:ascii="Times New Roman" w:eastAsia="ＭＳ 明朝" w:hAnsi="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68519EC"/>
    <w:multiLevelType w:val="hybridMultilevel"/>
    <w:tmpl w:val="75E06DF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CF212B9"/>
    <w:multiLevelType w:val="hybridMultilevel"/>
    <w:tmpl w:val="DE00582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231CB9"/>
    <w:multiLevelType w:val="hybridMultilevel"/>
    <w:tmpl w:val="19DEA0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98B732A"/>
    <w:multiLevelType w:val="hybridMultilevel"/>
    <w:tmpl w:val="D4BCD85C"/>
    <w:lvl w:ilvl="0" w:tplc="843A3DF2">
      <w:numFmt w:val="bullet"/>
      <w:lvlText w:val="-"/>
      <w:lvlJc w:val="left"/>
      <w:pPr>
        <w:ind w:left="720" w:hanging="72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B2A1223"/>
    <w:multiLevelType w:val="hybridMultilevel"/>
    <w:tmpl w:val="5AE45EF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BAC17C8"/>
    <w:multiLevelType w:val="hybridMultilevel"/>
    <w:tmpl w:val="7C2AF59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5E3D269A"/>
    <w:multiLevelType w:val="hybridMultilevel"/>
    <w:tmpl w:val="360E2E66"/>
    <w:lvl w:ilvl="0" w:tplc="87265D30">
      <w:start w:val="1"/>
      <w:numFmt w:val="bullet"/>
      <w:lvlText w:val="•"/>
      <w:lvlJc w:val="left"/>
      <w:pPr>
        <w:tabs>
          <w:tab w:val="num" w:pos="720"/>
        </w:tabs>
        <w:ind w:left="720" w:hanging="360"/>
      </w:pPr>
      <w:rPr>
        <w:rFonts w:ascii="Arial" w:hAnsi="Arial" w:hint="default"/>
      </w:rPr>
    </w:lvl>
    <w:lvl w:ilvl="1" w:tplc="7F426F12">
      <w:numFmt w:val="bullet"/>
      <w:lvlText w:val="o"/>
      <w:lvlJc w:val="left"/>
      <w:pPr>
        <w:tabs>
          <w:tab w:val="num" w:pos="1440"/>
        </w:tabs>
        <w:ind w:left="1440" w:hanging="360"/>
      </w:pPr>
      <w:rPr>
        <w:rFonts w:ascii="Courier New" w:hAnsi="Courier New" w:hint="default"/>
      </w:rPr>
    </w:lvl>
    <w:lvl w:ilvl="2" w:tplc="9A564BAC">
      <w:numFmt w:val="bullet"/>
      <w:lvlText w:val=""/>
      <w:lvlJc w:val="left"/>
      <w:pPr>
        <w:tabs>
          <w:tab w:val="num" w:pos="2160"/>
        </w:tabs>
        <w:ind w:left="2160" w:hanging="360"/>
      </w:pPr>
      <w:rPr>
        <w:rFonts w:ascii="Wingdings" w:hAnsi="Wingdings" w:hint="default"/>
      </w:rPr>
    </w:lvl>
    <w:lvl w:ilvl="3" w:tplc="886ABD24" w:tentative="1">
      <w:start w:val="1"/>
      <w:numFmt w:val="bullet"/>
      <w:lvlText w:val="•"/>
      <w:lvlJc w:val="left"/>
      <w:pPr>
        <w:tabs>
          <w:tab w:val="num" w:pos="2880"/>
        </w:tabs>
        <w:ind w:left="2880" w:hanging="360"/>
      </w:pPr>
      <w:rPr>
        <w:rFonts w:ascii="Arial" w:hAnsi="Arial" w:hint="default"/>
      </w:rPr>
    </w:lvl>
    <w:lvl w:ilvl="4" w:tplc="9F54E036" w:tentative="1">
      <w:start w:val="1"/>
      <w:numFmt w:val="bullet"/>
      <w:lvlText w:val="•"/>
      <w:lvlJc w:val="left"/>
      <w:pPr>
        <w:tabs>
          <w:tab w:val="num" w:pos="3600"/>
        </w:tabs>
        <w:ind w:left="3600" w:hanging="360"/>
      </w:pPr>
      <w:rPr>
        <w:rFonts w:ascii="Arial" w:hAnsi="Arial" w:hint="default"/>
      </w:rPr>
    </w:lvl>
    <w:lvl w:ilvl="5" w:tplc="33022FF0" w:tentative="1">
      <w:start w:val="1"/>
      <w:numFmt w:val="bullet"/>
      <w:lvlText w:val="•"/>
      <w:lvlJc w:val="left"/>
      <w:pPr>
        <w:tabs>
          <w:tab w:val="num" w:pos="4320"/>
        </w:tabs>
        <w:ind w:left="4320" w:hanging="360"/>
      </w:pPr>
      <w:rPr>
        <w:rFonts w:ascii="Arial" w:hAnsi="Arial" w:hint="default"/>
      </w:rPr>
    </w:lvl>
    <w:lvl w:ilvl="6" w:tplc="60DAE5BE" w:tentative="1">
      <w:start w:val="1"/>
      <w:numFmt w:val="bullet"/>
      <w:lvlText w:val="•"/>
      <w:lvlJc w:val="left"/>
      <w:pPr>
        <w:tabs>
          <w:tab w:val="num" w:pos="5040"/>
        </w:tabs>
        <w:ind w:left="5040" w:hanging="360"/>
      </w:pPr>
      <w:rPr>
        <w:rFonts w:ascii="Arial" w:hAnsi="Arial" w:hint="default"/>
      </w:rPr>
    </w:lvl>
    <w:lvl w:ilvl="7" w:tplc="50DA4286" w:tentative="1">
      <w:start w:val="1"/>
      <w:numFmt w:val="bullet"/>
      <w:lvlText w:val="•"/>
      <w:lvlJc w:val="left"/>
      <w:pPr>
        <w:tabs>
          <w:tab w:val="num" w:pos="5760"/>
        </w:tabs>
        <w:ind w:left="5760" w:hanging="360"/>
      </w:pPr>
      <w:rPr>
        <w:rFonts w:ascii="Arial" w:hAnsi="Arial" w:hint="default"/>
      </w:rPr>
    </w:lvl>
    <w:lvl w:ilvl="8" w:tplc="802C7C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E7D3DB6"/>
    <w:multiLevelType w:val="hybridMultilevel"/>
    <w:tmpl w:val="7DA4735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2E414CB"/>
    <w:multiLevelType w:val="hybridMultilevel"/>
    <w:tmpl w:val="E4B0B6D4"/>
    <w:lvl w:ilvl="0" w:tplc="686C8EDA">
      <w:start w:val="1"/>
      <w:numFmt w:val="bullet"/>
      <w:lvlText w:val="•"/>
      <w:lvlJc w:val="left"/>
      <w:pPr>
        <w:tabs>
          <w:tab w:val="num" w:pos="720"/>
        </w:tabs>
        <w:ind w:left="720" w:hanging="360"/>
      </w:pPr>
      <w:rPr>
        <w:rFonts w:ascii="Arial" w:hAnsi="Arial" w:hint="default"/>
      </w:rPr>
    </w:lvl>
    <w:lvl w:ilvl="1" w:tplc="A49C7EC4">
      <w:numFmt w:val="bullet"/>
      <w:lvlText w:val="o"/>
      <w:lvlJc w:val="left"/>
      <w:pPr>
        <w:tabs>
          <w:tab w:val="num" w:pos="1440"/>
        </w:tabs>
        <w:ind w:left="1440" w:hanging="360"/>
      </w:pPr>
      <w:rPr>
        <w:rFonts w:ascii="Courier New" w:hAnsi="Courier New" w:hint="default"/>
      </w:rPr>
    </w:lvl>
    <w:lvl w:ilvl="2" w:tplc="CA94171C" w:tentative="1">
      <w:start w:val="1"/>
      <w:numFmt w:val="bullet"/>
      <w:lvlText w:val="•"/>
      <w:lvlJc w:val="left"/>
      <w:pPr>
        <w:tabs>
          <w:tab w:val="num" w:pos="2160"/>
        </w:tabs>
        <w:ind w:left="2160" w:hanging="360"/>
      </w:pPr>
      <w:rPr>
        <w:rFonts w:ascii="Arial" w:hAnsi="Arial" w:hint="default"/>
      </w:rPr>
    </w:lvl>
    <w:lvl w:ilvl="3" w:tplc="F7BC9E76" w:tentative="1">
      <w:start w:val="1"/>
      <w:numFmt w:val="bullet"/>
      <w:lvlText w:val="•"/>
      <w:lvlJc w:val="left"/>
      <w:pPr>
        <w:tabs>
          <w:tab w:val="num" w:pos="2880"/>
        </w:tabs>
        <w:ind w:left="2880" w:hanging="360"/>
      </w:pPr>
      <w:rPr>
        <w:rFonts w:ascii="Arial" w:hAnsi="Arial" w:hint="default"/>
      </w:rPr>
    </w:lvl>
    <w:lvl w:ilvl="4" w:tplc="7CE839F8" w:tentative="1">
      <w:start w:val="1"/>
      <w:numFmt w:val="bullet"/>
      <w:lvlText w:val="•"/>
      <w:lvlJc w:val="left"/>
      <w:pPr>
        <w:tabs>
          <w:tab w:val="num" w:pos="3600"/>
        </w:tabs>
        <w:ind w:left="3600" w:hanging="360"/>
      </w:pPr>
      <w:rPr>
        <w:rFonts w:ascii="Arial" w:hAnsi="Arial" w:hint="default"/>
      </w:rPr>
    </w:lvl>
    <w:lvl w:ilvl="5" w:tplc="33243A82" w:tentative="1">
      <w:start w:val="1"/>
      <w:numFmt w:val="bullet"/>
      <w:lvlText w:val="•"/>
      <w:lvlJc w:val="left"/>
      <w:pPr>
        <w:tabs>
          <w:tab w:val="num" w:pos="4320"/>
        </w:tabs>
        <w:ind w:left="4320" w:hanging="360"/>
      </w:pPr>
      <w:rPr>
        <w:rFonts w:ascii="Arial" w:hAnsi="Arial" w:hint="default"/>
      </w:rPr>
    </w:lvl>
    <w:lvl w:ilvl="6" w:tplc="EF788A98" w:tentative="1">
      <w:start w:val="1"/>
      <w:numFmt w:val="bullet"/>
      <w:lvlText w:val="•"/>
      <w:lvlJc w:val="left"/>
      <w:pPr>
        <w:tabs>
          <w:tab w:val="num" w:pos="5040"/>
        </w:tabs>
        <w:ind w:left="5040" w:hanging="360"/>
      </w:pPr>
      <w:rPr>
        <w:rFonts w:ascii="Arial" w:hAnsi="Arial" w:hint="default"/>
      </w:rPr>
    </w:lvl>
    <w:lvl w:ilvl="7" w:tplc="571A0EC2" w:tentative="1">
      <w:start w:val="1"/>
      <w:numFmt w:val="bullet"/>
      <w:lvlText w:val="•"/>
      <w:lvlJc w:val="left"/>
      <w:pPr>
        <w:tabs>
          <w:tab w:val="num" w:pos="5760"/>
        </w:tabs>
        <w:ind w:left="5760" w:hanging="360"/>
      </w:pPr>
      <w:rPr>
        <w:rFonts w:ascii="Arial" w:hAnsi="Arial" w:hint="default"/>
      </w:rPr>
    </w:lvl>
    <w:lvl w:ilvl="8" w:tplc="869EC15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406004"/>
    <w:multiLevelType w:val="hybridMultilevel"/>
    <w:tmpl w:val="758048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69E0692"/>
    <w:multiLevelType w:val="hybridMultilevel"/>
    <w:tmpl w:val="1D826CF0"/>
    <w:lvl w:ilvl="0" w:tplc="D7BA7446">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C6F04"/>
    <w:multiLevelType w:val="hybridMultilevel"/>
    <w:tmpl w:val="9C2E3F3A"/>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C320729"/>
    <w:multiLevelType w:val="hybridMultilevel"/>
    <w:tmpl w:val="C20CCC86"/>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082B04"/>
    <w:multiLevelType w:val="hybridMultilevel"/>
    <w:tmpl w:val="04DE0D1C"/>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D12F69"/>
    <w:multiLevelType w:val="hybridMultilevel"/>
    <w:tmpl w:val="0E52AC9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77FE1DA2"/>
    <w:multiLevelType w:val="hybridMultilevel"/>
    <w:tmpl w:val="2F309FB8"/>
    <w:lvl w:ilvl="0" w:tplc="F86AA672">
      <w:start w:val="1"/>
      <w:numFmt w:val="bullet"/>
      <w:lvlText w:val=""/>
      <w:lvlJc w:val="left"/>
      <w:pPr>
        <w:tabs>
          <w:tab w:val="num" w:pos="720"/>
        </w:tabs>
        <w:ind w:left="720" w:hanging="360"/>
      </w:pPr>
      <w:rPr>
        <w:rFonts w:ascii="Symbol" w:hAnsi="Symbol" w:hint="default"/>
      </w:rPr>
    </w:lvl>
    <w:lvl w:ilvl="1" w:tplc="D284A962" w:tentative="1">
      <w:start w:val="1"/>
      <w:numFmt w:val="bullet"/>
      <w:lvlText w:val=""/>
      <w:lvlJc w:val="left"/>
      <w:pPr>
        <w:tabs>
          <w:tab w:val="num" w:pos="1440"/>
        </w:tabs>
        <w:ind w:left="1440" w:hanging="360"/>
      </w:pPr>
      <w:rPr>
        <w:rFonts w:ascii="Symbol" w:hAnsi="Symbol" w:hint="default"/>
      </w:rPr>
    </w:lvl>
    <w:lvl w:ilvl="2" w:tplc="C27EE5C0" w:tentative="1">
      <w:start w:val="1"/>
      <w:numFmt w:val="bullet"/>
      <w:lvlText w:val=""/>
      <w:lvlJc w:val="left"/>
      <w:pPr>
        <w:tabs>
          <w:tab w:val="num" w:pos="2160"/>
        </w:tabs>
        <w:ind w:left="2160" w:hanging="360"/>
      </w:pPr>
      <w:rPr>
        <w:rFonts w:ascii="Symbol" w:hAnsi="Symbol" w:hint="default"/>
      </w:rPr>
    </w:lvl>
    <w:lvl w:ilvl="3" w:tplc="B62681B0" w:tentative="1">
      <w:start w:val="1"/>
      <w:numFmt w:val="bullet"/>
      <w:lvlText w:val=""/>
      <w:lvlJc w:val="left"/>
      <w:pPr>
        <w:tabs>
          <w:tab w:val="num" w:pos="2880"/>
        </w:tabs>
        <w:ind w:left="2880" w:hanging="360"/>
      </w:pPr>
      <w:rPr>
        <w:rFonts w:ascii="Symbol" w:hAnsi="Symbol" w:hint="default"/>
      </w:rPr>
    </w:lvl>
    <w:lvl w:ilvl="4" w:tplc="A7BC4784" w:tentative="1">
      <w:start w:val="1"/>
      <w:numFmt w:val="bullet"/>
      <w:lvlText w:val=""/>
      <w:lvlJc w:val="left"/>
      <w:pPr>
        <w:tabs>
          <w:tab w:val="num" w:pos="3600"/>
        </w:tabs>
        <w:ind w:left="3600" w:hanging="360"/>
      </w:pPr>
      <w:rPr>
        <w:rFonts w:ascii="Symbol" w:hAnsi="Symbol" w:hint="default"/>
      </w:rPr>
    </w:lvl>
    <w:lvl w:ilvl="5" w:tplc="1CD4646C" w:tentative="1">
      <w:start w:val="1"/>
      <w:numFmt w:val="bullet"/>
      <w:lvlText w:val=""/>
      <w:lvlJc w:val="left"/>
      <w:pPr>
        <w:tabs>
          <w:tab w:val="num" w:pos="4320"/>
        </w:tabs>
        <w:ind w:left="4320" w:hanging="360"/>
      </w:pPr>
      <w:rPr>
        <w:rFonts w:ascii="Symbol" w:hAnsi="Symbol" w:hint="default"/>
      </w:rPr>
    </w:lvl>
    <w:lvl w:ilvl="6" w:tplc="F3B4095E" w:tentative="1">
      <w:start w:val="1"/>
      <w:numFmt w:val="bullet"/>
      <w:lvlText w:val=""/>
      <w:lvlJc w:val="left"/>
      <w:pPr>
        <w:tabs>
          <w:tab w:val="num" w:pos="5040"/>
        </w:tabs>
        <w:ind w:left="5040" w:hanging="360"/>
      </w:pPr>
      <w:rPr>
        <w:rFonts w:ascii="Symbol" w:hAnsi="Symbol" w:hint="default"/>
      </w:rPr>
    </w:lvl>
    <w:lvl w:ilvl="7" w:tplc="B95A479E" w:tentative="1">
      <w:start w:val="1"/>
      <w:numFmt w:val="bullet"/>
      <w:lvlText w:val=""/>
      <w:lvlJc w:val="left"/>
      <w:pPr>
        <w:tabs>
          <w:tab w:val="num" w:pos="5760"/>
        </w:tabs>
        <w:ind w:left="5760" w:hanging="360"/>
      </w:pPr>
      <w:rPr>
        <w:rFonts w:ascii="Symbol" w:hAnsi="Symbol" w:hint="default"/>
      </w:rPr>
    </w:lvl>
    <w:lvl w:ilvl="8" w:tplc="E226747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32137D"/>
    <w:multiLevelType w:val="hybridMultilevel"/>
    <w:tmpl w:val="9F782C5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66251836">
    <w:abstractNumId w:val="0"/>
  </w:num>
  <w:num w:numId="2" w16cid:durableId="1648633944">
    <w:abstractNumId w:val="40"/>
  </w:num>
  <w:num w:numId="3" w16cid:durableId="862522401">
    <w:abstractNumId w:val="18"/>
  </w:num>
  <w:num w:numId="4" w16cid:durableId="2056469809">
    <w:abstractNumId w:val="9"/>
  </w:num>
  <w:num w:numId="5" w16cid:durableId="1616207470">
    <w:abstractNumId w:val="51"/>
  </w:num>
  <w:num w:numId="6" w16cid:durableId="1884437384">
    <w:abstractNumId w:val="32"/>
  </w:num>
  <w:num w:numId="7" w16cid:durableId="1648051776">
    <w:abstractNumId w:val="13"/>
  </w:num>
  <w:num w:numId="8" w16cid:durableId="780488069">
    <w:abstractNumId w:val="3"/>
  </w:num>
  <w:num w:numId="9" w16cid:durableId="791637030">
    <w:abstractNumId w:val="11"/>
  </w:num>
  <w:num w:numId="10" w16cid:durableId="1927834917">
    <w:abstractNumId w:val="44"/>
  </w:num>
  <w:num w:numId="11" w16cid:durableId="1743017668">
    <w:abstractNumId w:val="45"/>
  </w:num>
  <w:num w:numId="12" w16cid:durableId="619648013">
    <w:abstractNumId w:val="43"/>
  </w:num>
  <w:num w:numId="13" w16cid:durableId="1186795508">
    <w:abstractNumId w:val="21"/>
  </w:num>
  <w:num w:numId="14" w16cid:durableId="633482500">
    <w:abstractNumId w:val="14"/>
  </w:num>
  <w:num w:numId="15" w16cid:durableId="41907495">
    <w:abstractNumId w:val="31"/>
  </w:num>
  <w:num w:numId="16" w16cid:durableId="893731984">
    <w:abstractNumId w:val="25"/>
  </w:num>
  <w:num w:numId="17" w16cid:durableId="351692309">
    <w:abstractNumId w:val="4"/>
  </w:num>
  <w:num w:numId="18" w16cid:durableId="1216160123">
    <w:abstractNumId w:val="19"/>
  </w:num>
  <w:num w:numId="19" w16cid:durableId="1252853442">
    <w:abstractNumId w:val="37"/>
  </w:num>
  <w:num w:numId="20" w16cid:durableId="1048534576">
    <w:abstractNumId w:val="29"/>
  </w:num>
  <w:num w:numId="21" w16cid:durableId="765157846">
    <w:abstractNumId w:val="8"/>
  </w:num>
  <w:num w:numId="22" w16cid:durableId="127557891">
    <w:abstractNumId w:val="47"/>
  </w:num>
  <w:num w:numId="23" w16cid:durableId="117838637">
    <w:abstractNumId w:val="34"/>
  </w:num>
  <w:num w:numId="24" w16cid:durableId="461658419">
    <w:abstractNumId w:val="35"/>
  </w:num>
  <w:num w:numId="25" w16cid:durableId="1330984511">
    <w:abstractNumId w:val="50"/>
  </w:num>
  <w:num w:numId="26" w16cid:durableId="998771687">
    <w:abstractNumId w:val="52"/>
  </w:num>
  <w:num w:numId="27" w16cid:durableId="73360071">
    <w:abstractNumId w:val="23"/>
  </w:num>
  <w:num w:numId="28" w16cid:durableId="2106418285">
    <w:abstractNumId w:val="6"/>
  </w:num>
  <w:num w:numId="29" w16cid:durableId="975529542">
    <w:abstractNumId w:val="28"/>
  </w:num>
  <w:num w:numId="30" w16cid:durableId="1324626428">
    <w:abstractNumId w:val="30"/>
  </w:num>
  <w:num w:numId="31" w16cid:durableId="1238250642">
    <w:abstractNumId w:val="41"/>
  </w:num>
  <w:num w:numId="32" w16cid:durableId="470758342">
    <w:abstractNumId w:val="2"/>
  </w:num>
  <w:num w:numId="33" w16cid:durableId="140849519">
    <w:abstractNumId w:val="20"/>
  </w:num>
  <w:num w:numId="34" w16cid:durableId="412167610">
    <w:abstractNumId w:val="46"/>
  </w:num>
  <w:num w:numId="35" w16cid:durableId="579600646">
    <w:abstractNumId w:val="39"/>
  </w:num>
  <w:num w:numId="36" w16cid:durableId="324553009">
    <w:abstractNumId w:val="12"/>
  </w:num>
  <w:num w:numId="37" w16cid:durableId="919556990">
    <w:abstractNumId w:val="33"/>
  </w:num>
  <w:num w:numId="38" w16cid:durableId="77943978">
    <w:abstractNumId w:val="22"/>
  </w:num>
  <w:num w:numId="39" w16cid:durableId="1565026094">
    <w:abstractNumId w:val="38"/>
  </w:num>
  <w:num w:numId="40" w16cid:durableId="1934969727">
    <w:abstractNumId w:val="17"/>
  </w:num>
  <w:num w:numId="41" w16cid:durableId="317654732">
    <w:abstractNumId w:val="36"/>
  </w:num>
  <w:num w:numId="42" w16cid:durableId="1349911098">
    <w:abstractNumId w:val="48"/>
  </w:num>
  <w:num w:numId="43" w16cid:durableId="1379628248">
    <w:abstractNumId w:val="24"/>
  </w:num>
  <w:num w:numId="44" w16cid:durableId="564411129">
    <w:abstractNumId w:val="16"/>
  </w:num>
  <w:num w:numId="45" w16cid:durableId="1615943107">
    <w:abstractNumId w:val="53"/>
  </w:num>
  <w:num w:numId="46" w16cid:durableId="13969362">
    <w:abstractNumId w:val="7"/>
  </w:num>
  <w:num w:numId="47" w16cid:durableId="994069262">
    <w:abstractNumId w:val="49"/>
  </w:num>
  <w:num w:numId="48" w16cid:durableId="1043290570">
    <w:abstractNumId w:val="15"/>
  </w:num>
  <w:num w:numId="49" w16cid:durableId="975915373">
    <w:abstractNumId w:val="26"/>
  </w:num>
  <w:num w:numId="50" w16cid:durableId="1002859578">
    <w:abstractNumId w:val="27"/>
  </w:num>
  <w:num w:numId="51" w16cid:durableId="646505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657950495">
    <w:abstractNumId w:val="42"/>
  </w:num>
  <w:num w:numId="53" w16cid:durableId="967391415">
    <w:abstractNumId w:val="5"/>
  </w:num>
  <w:num w:numId="54" w16cid:durableId="169916302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1ECA"/>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17EC4"/>
    <w:rsid w:val="000207C3"/>
    <w:rsid w:val="000208F2"/>
    <w:rsid w:val="00020D76"/>
    <w:rsid w:val="00021469"/>
    <w:rsid w:val="00021545"/>
    <w:rsid w:val="000216F1"/>
    <w:rsid w:val="000218F4"/>
    <w:rsid w:val="000219CD"/>
    <w:rsid w:val="00021AF7"/>
    <w:rsid w:val="00021B83"/>
    <w:rsid w:val="00021FC0"/>
    <w:rsid w:val="00022E12"/>
    <w:rsid w:val="00022F37"/>
    <w:rsid w:val="000233B7"/>
    <w:rsid w:val="000235E0"/>
    <w:rsid w:val="00024132"/>
    <w:rsid w:val="000243FB"/>
    <w:rsid w:val="00024474"/>
    <w:rsid w:val="0002447B"/>
    <w:rsid w:val="000244E9"/>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552"/>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DDF"/>
    <w:rsid w:val="00035FD3"/>
    <w:rsid w:val="00036456"/>
    <w:rsid w:val="0003663F"/>
    <w:rsid w:val="0003682E"/>
    <w:rsid w:val="00036917"/>
    <w:rsid w:val="000369AF"/>
    <w:rsid w:val="00036DA7"/>
    <w:rsid w:val="00036F2E"/>
    <w:rsid w:val="000370BC"/>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3E5"/>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9F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6CD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8E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DF3"/>
    <w:rsid w:val="000C418C"/>
    <w:rsid w:val="000C43A5"/>
    <w:rsid w:val="000C4489"/>
    <w:rsid w:val="000C448F"/>
    <w:rsid w:val="000C4714"/>
    <w:rsid w:val="000C49BD"/>
    <w:rsid w:val="000C4A2F"/>
    <w:rsid w:val="000C4DA8"/>
    <w:rsid w:val="000C4E67"/>
    <w:rsid w:val="000C5124"/>
    <w:rsid w:val="000C51B1"/>
    <w:rsid w:val="000C51F8"/>
    <w:rsid w:val="000C5284"/>
    <w:rsid w:val="000C5287"/>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6F5"/>
    <w:rsid w:val="000F470C"/>
    <w:rsid w:val="000F4A86"/>
    <w:rsid w:val="000F4D77"/>
    <w:rsid w:val="000F4EFA"/>
    <w:rsid w:val="000F4F10"/>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C41"/>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71D"/>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56"/>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069"/>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5C0"/>
    <w:rsid w:val="00145A6A"/>
    <w:rsid w:val="00145F02"/>
    <w:rsid w:val="0014629B"/>
    <w:rsid w:val="001462F7"/>
    <w:rsid w:val="001463A1"/>
    <w:rsid w:val="00146823"/>
    <w:rsid w:val="00146CA8"/>
    <w:rsid w:val="00146F06"/>
    <w:rsid w:val="00146F5C"/>
    <w:rsid w:val="00147025"/>
    <w:rsid w:val="00147200"/>
    <w:rsid w:val="001479DF"/>
    <w:rsid w:val="00147BE5"/>
    <w:rsid w:val="00147E4C"/>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8BE"/>
    <w:rsid w:val="00164F75"/>
    <w:rsid w:val="00165322"/>
    <w:rsid w:val="001655B5"/>
    <w:rsid w:val="001655CB"/>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77BD2"/>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49E8"/>
    <w:rsid w:val="00185178"/>
    <w:rsid w:val="0018523B"/>
    <w:rsid w:val="00185456"/>
    <w:rsid w:val="001854DB"/>
    <w:rsid w:val="00185D80"/>
    <w:rsid w:val="00185E7B"/>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4E"/>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820"/>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AD1"/>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2FAB"/>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52"/>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4C2"/>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D5F"/>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DD9"/>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6EA3"/>
    <w:rsid w:val="0023703D"/>
    <w:rsid w:val="00237107"/>
    <w:rsid w:val="00237821"/>
    <w:rsid w:val="002379AF"/>
    <w:rsid w:val="00237DAA"/>
    <w:rsid w:val="002402E0"/>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BF0"/>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AFC"/>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8B"/>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3F6"/>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C6A"/>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4F73"/>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603"/>
    <w:rsid w:val="002D188F"/>
    <w:rsid w:val="002D1A79"/>
    <w:rsid w:val="002D1AB2"/>
    <w:rsid w:val="002D1D34"/>
    <w:rsid w:val="002D217F"/>
    <w:rsid w:val="002D261B"/>
    <w:rsid w:val="002D2798"/>
    <w:rsid w:val="002D2A6C"/>
    <w:rsid w:val="002D2A81"/>
    <w:rsid w:val="002D2D99"/>
    <w:rsid w:val="002D2DC2"/>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26"/>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968"/>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5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34"/>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10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1C4"/>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5D95"/>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28"/>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7198"/>
    <w:rsid w:val="004071A2"/>
    <w:rsid w:val="00407364"/>
    <w:rsid w:val="00407B30"/>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9B9"/>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6FA1"/>
    <w:rsid w:val="0042710E"/>
    <w:rsid w:val="00427656"/>
    <w:rsid w:val="0042771E"/>
    <w:rsid w:val="00427729"/>
    <w:rsid w:val="0042799D"/>
    <w:rsid w:val="00427A7A"/>
    <w:rsid w:val="00427AA7"/>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67A"/>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40"/>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3C"/>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A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A1C"/>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018"/>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72C"/>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5C"/>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87E"/>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83D"/>
    <w:rsid w:val="005828D0"/>
    <w:rsid w:val="005831D1"/>
    <w:rsid w:val="005831F3"/>
    <w:rsid w:val="00583201"/>
    <w:rsid w:val="00583211"/>
    <w:rsid w:val="005832F5"/>
    <w:rsid w:val="00583B04"/>
    <w:rsid w:val="00583F6E"/>
    <w:rsid w:val="0058412F"/>
    <w:rsid w:val="00584182"/>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8CC"/>
    <w:rsid w:val="00591D30"/>
    <w:rsid w:val="005929C5"/>
    <w:rsid w:val="00592ABA"/>
    <w:rsid w:val="00592BA3"/>
    <w:rsid w:val="00592C48"/>
    <w:rsid w:val="00592D72"/>
    <w:rsid w:val="0059312A"/>
    <w:rsid w:val="0059331F"/>
    <w:rsid w:val="005934C2"/>
    <w:rsid w:val="005934E0"/>
    <w:rsid w:val="00593595"/>
    <w:rsid w:val="005937DA"/>
    <w:rsid w:val="00593CC3"/>
    <w:rsid w:val="00593D5F"/>
    <w:rsid w:val="00593E6C"/>
    <w:rsid w:val="00593EC4"/>
    <w:rsid w:val="00594053"/>
    <w:rsid w:val="00594430"/>
    <w:rsid w:val="00594A8C"/>
    <w:rsid w:val="00594A8D"/>
    <w:rsid w:val="00594E86"/>
    <w:rsid w:val="005953E2"/>
    <w:rsid w:val="0059554E"/>
    <w:rsid w:val="00595AC8"/>
    <w:rsid w:val="00595E32"/>
    <w:rsid w:val="00595EA4"/>
    <w:rsid w:val="00596038"/>
    <w:rsid w:val="00596D90"/>
    <w:rsid w:val="00596EF7"/>
    <w:rsid w:val="00596F6B"/>
    <w:rsid w:val="00596FB3"/>
    <w:rsid w:val="00597256"/>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2EA3"/>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A7E8A"/>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66F"/>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1E"/>
    <w:rsid w:val="0064255C"/>
    <w:rsid w:val="0064276D"/>
    <w:rsid w:val="00642803"/>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C2"/>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A0015"/>
    <w:rsid w:val="006A01F4"/>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979"/>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B0E"/>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6F39"/>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4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DB1"/>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5F38"/>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B00"/>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130"/>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411"/>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1E9D"/>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806"/>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E50"/>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77"/>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36"/>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5D87"/>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2FE5"/>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5B4"/>
    <w:rsid w:val="00875798"/>
    <w:rsid w:val="008759B8"/>
    <w:rsid w:val="00875B3B"/>
    <w:rsid w:val="00875ED7"/>
    <w:rsid w:val="00875FC2"/>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3B24"/>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BD9"/>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0FD6"/>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6CC0"/>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CEC"/>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17A"/>
    <w:rsid w:val="0093734F"/>
    <w:rsid w:val="00937716"/>
    <w:rsid w:val="00937749"/>
    <w:rsid w:val="0094017D"/>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848"/>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52D"/>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936"/>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43"/>
    <w:rsid w:val="009D2989"/>
    <w:rsid w:val="009D299F"/>
    <w:rsid w:val="009D2C3A"/>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D7B94"/>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3F8F"/>
    <w:rsid w:val="009E4011"/>
    <w:rsid w:val="009E4294"/>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47B"/>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42F"/>
    <w:rsid w:val="00A0550C"/>
    <w:rsid w:val="00A05578"/>
    <w:rsid w:val="00A0595D"/>
    <w:rsid w:val="00A05C84"/>
    <w:rsid w:val="00A0649A"/>
    <w:rsid w:val="00A065B4"/>
    <w:rsid w:val="00A068E2"/>
    <w:rsid w:val="00A06AC6"/>
    <w:rsid w:val="00A06C54"/>
    <w:rsid w:val="00A06D7E"/>
    <w:rsid w:val="00A06DD8"/>
    <w:rsid w:val="00A06E60"/>
    <w:rsid w:val="00A06FE9"/>
    <w:rsid w:val="00A07154"/>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2054D"/>
    <w:rsid w:val="00A205BB"/>
    <w:rsid w:val="00A20616"/>
    <w:rsid w:val="00A2066F"/>
    <w:rsid w:val="00A208F0"/>
    <w:rsid w:val="00A20940"/>
    <w:rsid w:val="00A20C4A"/>
    <w:rsid w:val="00A20D38"/>
    <w:rsid w:val="00A211EA"/>
    <w:rsid w:val="00A213B7"/>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1BF"/>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68E"/>
    <w:rsid w:val="00A378CB"/>
    <w:rsid w:val="00A37B31"/>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6003E"/>
    <w:rsid w:val="00A60078"/>
    <w:rsid w:val="00A601BF"/>
    <w:rsid w:val="00A6045E"/>
    <w:rsid w:val="00A604F6"/>
    <w:rsid w:val="00A607C2"/>
    <w:rsid w:val="00A6184E"/>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73"/>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EE9"/>
    <w:rsid w:val="00A84F57"/>
    <w:rsid w:val="00A85131"/>
    <w:rsid w:val="00A85233"/>
    <w:rsid w:val="00A85959"/>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717"/>
    <w:rsid w:val="00A938CF"/>
    <w:rsid w:val="00A93C47"/>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88E"/>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86A"/>
    <w:rsid w:val="00B04B1A"/>
    <w:rsid w:val="00B04C1E"/>
    <w:rsid w:val="00B04CF9"/>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3E9E"/>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4FE"/>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A1B"/>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78F"/>
    <w:rsid w:val="00C209BF"/>
    <w:rsid w:val="00C20A15"/>
    <w:rsid w:val="00C20CD4"/>
    <w:rsid w:val="00C20FA7"/>
    <w:rsid w:val="00C21D40"/>
    <w:rsid w:val="00C22392"/>
    <w:rsid w:val="00C22459"/>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0A1"/>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B5"/>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699"/>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5B9"/>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87B"/>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297"/>
    <w:rsid w:val="00CD3BD2"/>
    <w:rsid w:val="00CD4582"/>
    <w:rsid w:val="00CD471B"/>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809"/>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4FBE"/>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75E"/>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2EA4"/>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3C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5FB4"/>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357"/>
    <w:rsid w:val="00DA7881"/>
    <w:rsid w:val="00DA78C1"/>
    <w:rsid w:val="00DA78E3"/>
    <w:rsid w:val="00DA7BC9"/>
    <w:rsid w:val="00DB02B7"/>
    <w:rsid w:val="00DB0380"/>
    <w:rsid w:val="00DB038E"/>
    <w:rsid w:val="00DB045D"/>
    <w:rsid w:val="00DB071F"/>
    <w:rsid w:val="00DB075F"/>
    <w:rsid w:val="00DB0E5D"/>
    <w:rsid w:val="00DB1079"/>
    <w:rsid w:val="00DB1878"/>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971"/>
    <w:rsid w:val="00DB6D3B"/>
    <w:rsid w:val="00DB6D87"/>
    <w:rsid w:val="00DB6E52"/>
    <w:rsid w:val="00DB6F87"/>
    <w:rsid w:val="00DB782C"/>
    <w:rsid w:val="00DC00AE"/>
    <w:rsid w:val="00DC0653"/>
    <w:rsid w:val="00DC0898"/>
    <w:rsid w:val="00DC0B55"/>
    <w:rsid w:val="00DC0BA9"/>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4DE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669"/>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2"/>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E88"/>
    <w:rsid w:val="00E062DF"/>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3F4"/>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28D"/>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96B"/>
    <w:rsid w:val="00E72B31"/>
    <w:rsid w:val="00E72E63"/>
    <w:rsid w:val="00E72F61"/>
    <w:rsid w:val="00E734E5"/>
    <w:rsid w:val="00E7385D"/>
    <w:rsid w:val="00E739E3"/>
    <w:rsid w:val="00E73C6D"/>
    <w:rsid w:val="00E741E3"/>
    <w:rsid w:val="00E744CC"/>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347"/>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3B80"/>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4A6"/>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1CB"/>
    <w:rsid w:val="00EA4290"/>
    <w:rsid w:val="00EA42E6"/>
    <w:rsid w:val="00EA4361"/>
    <w:rsid w:val="00EA43FF"/>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1D2B"/>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17"/>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0FC"/>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76D"/>
    <w:rsid w:val="00EF3776"/>
    <w:rsid w:val="00EF39A6"/>
    <w:rsid w:val="00EF3A10"/>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5AE"/>
    <w:rsid w:val="00F11628"/>
    <w:rsid w:val="00F11AA7"/>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17B49"/>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6FFA"/>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6C1"/>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SGS Table Basic 1"/>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table" w:customStyle="1" w:styleId="40">
    <w:name w:val="网格型4"/>
    <w:basedOn w:val="a3"/>
    <w:next w:val="afc"/>
    <w:uiPriority w:val="59"/>
    <w:rsid w:val="00642803"/>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3"/>
    <w:next w:val="afc"/>
    <w:uiPriority w:val="59"/>
    <w:rsid w:val="00030552"/>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rsid w:val="008D0FD6"/>
    <w:pPr>
      <w:keepNext/>
      <w:keepLines/>
    </w:pPr>
    <w:rPr>
      <w:rFonts w:ascii="Arial" w:eastAsiaTheme="minorEastAsia" w:hAnsi="Arial"/>
      <w:sz w:val="18"/>
      <w:szCs w:val="24"/>
      <w:lang w:val="en-US" w:eastAsia="en-US"/>
    </w:rPr>
  </w:style>
  <w:style w:type="table" w:customStyle="1" w:styleId="SGSTableBasic11">
    <w:name w:val="SGS Table Basic 11"/>
    <w:basedOn w:val="a3"/>
    <w:next w:val="afc"/>
    <w:uiPriority w:val="39"/>
    <w:qFormat/>
    <w:rsid w:val="0011071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58049776">
      <w:bodyDiv w:val="1"/>
      <w:marLeft w:val="0"/>
      <w:marRight w:val="0"/>
      <w:marTop w:val="0"/>
      <w:marBottom w:val="0"/>
      <w:divBdr>
        <w:top w:val="none" w:sz="0" w:space="0" w:color="auto"/>
        <w:left w:val="none" w:sz="0" w:space="0" w:color="auto"/>
        <w:bottom w:val="none" w:sz="0" w:space="0" w:color="auto"/>
        <w:right w:val="none" w:sz="0" w:space="0" w:color="auto"/>
      </w:divBdr>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5787368">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3441215">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9366862">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29">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279132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956838">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2424000">
      <w:bodyDiv w:val="1"/>
      <w:marLeft w:val="0"/>
      <w:marRight w:val="0"/>
      <w:marTop w:val="0"/>
      <w:marBottom w:val="0"/>
      <w:divBdr>
        <w:top w:val="none" w:sz="0" w:space="0" w:color="auto"/>
        <w:left w:val="none" w:sz="0" w:space="0" w:color="auto"/>
        <w:bottom w:val="none" w:sz="0" w:space="0" w:color="auto"/>
        <w:right w:val="none" w:sz="0" w:space="0" w:color="auto"/>
      </w:divBdr>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17370640">
      <w:bodyDiv w:val="1"/>
      <w:marLeft w:val="0"/>
      <w:marRight w:val="0"/>
      <w:marTop w:val="0"/>
      <w:marBottom w:val="0"/>
      <w:divBdr>
        <w:top w:val="none" w:sz="0" w:space="0" w:color="auto"/>
        <w:left w:val="none" w:sz="0" w:space="0" w:color="auto"/>
        <w:bottom w:val="none" w:sz="0" w:space="0" w:color="auto"/>
        <w:right w:val="none" w:sz="0" w:space="0" w:color="auto"/>
      </w:divBdr>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687</TotalTime>
  <Pages>7</Pages>
  <Words>2246</Words>
  <Characters>12806</Characters>
  <Application>Microsoft Office Word</Application>
  <DocSecurity>0</DocSecurity>
  <Lines>106</Lines>
  <Paragraphs>30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128</cp:revision>
  <cp:lastPrinted>2016-09-21T11:03:00Z</cp:lastPrinted>
  <dcterms:created xsi:type="dcterms:W3CDTF">2025-02-06T03:16:00Z</dcterms:created>
  <dcterms:modified xsi:type="dcterms:W3CDTF">2025-03-28T10:41:00Z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